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84F7D" w14:textId="7B9DD06F" w:rsidR="00C3108A" w:rsidRDefault="00982766">
      <w:pPr>
        <w:jc w:val="both"/>
        <w:rPr>
          <w:rFonts w:ascii="Marianne" w:hAnsi="Marianne"/>
          <w:sz w:val="20"/>
          <w:szCs w:val="20"/>
          <w:lang w:eastAsia="zh-CN" w:bidi="hi-IN"/>
        </w:rPr>
      </w:pPr>
      <w:r w:rsidRPr="00982766">
        <w:rPr>
          <w:rFonts w:ascii="Marianne" w:hAnsi="Marianne"/>
          <w:noProof/>
          <w:sz w:val="20"/>
          <w:szCs w:val="20"/>
        </w:rPr>
        <w:drawing>
          <wp:anchor distT="0" distB="0" distL="114300" distR="114300" simplePos="0" relativeHeight="251660288" behindDoc="1" locked="0" layoutInCell="1" allowOverlap="1" wp14:anchorId="0E081421" wp14:editId="537E1392">
            <wp:simplePos x="0" y="0"/>
            <wp:positionH relativeFrom="column">
              <wp:posOffset>1784985</wp:posOffset>
            </wp:positionH>
            <wp:positionV relativeFrom="paragraph">
              <wp:posOffset>-652145</wp:posOffset>
            </wp:positionV>
            <wp:extent cx="1210656" cy="1228725"/>
            <wp:effectExtent l="0" t="0" r="889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210656" cy="1228725"/>
                    </a:xfrm>
                    <a:prstGeom prst="rect">
                      <a:avLst/>
                    </a:prstGeom>
                  </pic:spPr>
                </pic:pic>
              </a:graphicData>
            </a:graphic>
            <wp14:sizeRelH relativeFrom="margin">
              <wp14:pctWidth>0</wp14:pctWidth>
            </wp14:sizeRelH>
            <wp14:sizeRelV relativeFrom="margin">
              <wp14:pctHeight>0</wp14:pctHeight>
            </wp14:sizeRelV>
          </wp:anchor>
        </w:drawing>
      </w:r>
      <w:r w:rsidR="00CD5ED0" w:rsidRPr="00D72CFB">
        <w:rPr>
          <w:noProof/>
        </w:rPr>
        <w:drawing>
          <wp:anchor distT="0" distB="0" distL="114300" distR="114300" simplePos="0" relativeHeight="251658240" behindDoc="0" locked="0" layoutInCell="1" allowOverlap="1" wp14:anchorId="3AB71135" wp14:editId="4C94347A">
            <wp:simplePos x="0" y="0"/>
            <wp:positionH relativeFrom="column">
              <wp:posOffset>-101879</wp:posOffset>
            </wp:positionH>
            <wp:positionV relativeFrom="paragraph">
              <wp:posOffset>-654804</wp:posOffset>
            </wp:positionV>
            <wp:extent cx="1350335" cy="1244593"/>
            <wp:effectExtent l="0" t="0" r="254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50335" cy="1244593"/>
                    </a:xfrm>
                    <a:prstGeom prst="rect">
                      <a:avLst/>
                    </a:prstGeom>
                  </pic:spPr>
                </pic:pic>
              </a:graphicData>
            </a:graphic>
            <wp14:sizeRelH relativeFrom="margin">
              <wp14:pctWidth>0</wp14:pctWidth>
            </wp14:sizeRelH>
            <wp14:sizeRelV relativeFrom="margin">
              <wp14:pctHeight>0</wp14:pctHeight>
            </wp14:sizeRelV>
          </wp:anchor>
        </w:drawing>
      </w:r>
      <w:r w:rsidR="003334A0">
        <w:rPr>
          <w:rFonts w:ascii="Marianne" w:hAnsi="Marianne"/>
          <w:noProof/>
          <w:sz w:val="20"/>
          <w:szCs w:val="20"/>
          <w:lang w:eastAsia="zh-CN" w:bidi="hi-IN"/>
        </w:rPr>
        <w:drawing>
          <wp:anchor distT="0" distB="0" distL="114300" distR="114300" simplePos="0" relativeHeight="251659264" behindDoc="0" locked="0" layoutInCell="1" allowOverlap="1" wp14:anchorId="303DEED2" wp14:editId="78D61776">
            <wp:simplePos x="0" y="0"/>
            <wp:positionH relativeFrom="column">
              <wp:posOffset>3743490</wp:posOffset>
            </wp:positionH>
            <wp:positionV relativeFrom="paragraph">
              <wp:posOffset>-383126</wp:posOffset>
            </wp:positionV>
            <wp:extent cx="2059388" cy="69086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9388" cy="690860"/>
                    </a:xfrm>
                    <a:prstGeom prst="rect">
                      <a:avLst/>
                    </a:prstGeom>
                  </pic:spPr>
                </pic:pic>
              </a:graphicData>
            </a:graphic>
            <wp14:sizeRelH relativeFrom="margin">
              <wp14:pctWidth>0</wp14:pctWidth>
            </wp14:sizeRelH>
            <wp14:sizeRelV relativeFrom="margin">
              <wp14:pctHeight>0</wp14:pctHeight>
            </wp14:sizeRelV>
          </wp:anchor>
        </w:drawing>
      </w:r>
      <w:r w:rsidR="008F0AA3">
        <w:rPr>
          <w:rFonts w:ascii="Marianne" w:hAnsi="Marianne"/>
        </w:rPr>
        <w:t xml:space="preserve"> </w:t>
      </w:r>
    </w:p>
    <w:p w14:paraId="375E67F2" w14:textId="77777777" w:rsidR="00C3108A" w:rsidRDefault="00C3108A">
      <w:pPr>
        <w:jc w:val="both"/>
        <w:rPr>
          <w:rFonts w:ascii="Marianne" w:hAnsi="Marianne"/>
          <w:sz w:val="20"/>
          <w:szCs w:val="20"/>
          <w:lang w:eastAsia="zh-CN" w:bidi="hi-IN"/>
        </w:rPr>
      </w:pPr>
    </w:p>
    <w:p w14:paraId="3BC67A5E" w14:textId="06A8414D" w:rsidR="00707270" w:rsidRDefault="00707270" w:rsidP="00707270">
      <w:pPr>
        <w:rPr>
          <w:rFonts w:ascii="Marianne" w:hAnsi="Marianne"/>
          <w:sz w:val="20"/>
          <w:szCs w:val="20"/>
          <w:lang w:eastAsia="zh-CN" w:bidi="hi-IN"/>
        </w:rPr>
      </w:pPr>
    </w:p>
    <w:p w14:paraId="666E146A" w14:textId="60A6ADFE" w:rsidR="00C72383" w:rsidRPr="00E84FDA" w:rsidRDefault="00C72383" w:rsidP="00707270">
      <w:pPr>
        <w:jc w:val="right"/>
        <w:rPr>
          <w:rFonts w:ascii="Marianne" w:hAnsi="Marianne"/>
        </w:rPr>
      </w:pPr>
    </w:p>
    <w:p w14:paraId="28121DA5" w14:textId="77777777" w:rsidR="00707270" w:rsidRPr="00DB1300" w:rsidRDefault="00707270" w:rsidP="00707270">
      <w:pPr>
        <w:tabs>
          <w:tab w:val="center" w:pos="4513"/>
          <w:tab w:val="right" w:pos="9026"/>
        </w:tabs>
        <w:ind w:right="850"/>
        <w:rPr>
          <w:rFonts w:ascii="Marianne" w:hAnsi="Marianne"/>
          <w:b/>
          <w:bCs/>
          <w:sz w:val="24"/>
          <w:szCs w:val="24"/>
        </w:rPr>
      </w:pPr>
    </w:p>
    <w:p w14:paraId="5A081570" w14:textId="4D35BF6A" w:rsidR="00707270" w:rsidRDefault="00707270" w:rsidP="00707270">
      <w:pPr>
        <w:widowControl w:val="0"/>
        <w:contextualSpacing/>
        <w:jc w:val="center"/>
        <w:rPr>
          <w:rFonts w:ascii="Marianne" w:eastAsia="SimSun" w:hAnsi="Marianne" w:cs="Mangal"/>
          <w:b/>
          <w:bCs/>
          <w:sz w:val="48"/>
          <w:szCs w:val="48"/>
          <w:lang w:eastAsia="zh-CN" w:bidi="hi-IN"/>
        </w:rPr>
      </w:pPr>
      <w:r w:rsidRPr="00FE4C9A">
        <w:rPr>
          <w:rFonts w:ascii="Marianne" w:eastAsia="SimSun" w:hAnsi="Marianne" w:cs="Mangal"/>
          <w:b/>
          <w:bCs/>
          <w:sz w:val="48"/>
          <w:szCs w:val="48"/>
          <w:lang w:eastAsia="zh-CN" w:bidi="hi-IN"/>
        </w:rPr>
        <w:t>Projets d’avenir agricole</w:t>
      </w:r>
    </w:p>
    <w:p w14:paraId="032B4302" w14:textId="77777777" w:rsidR="00707270" w:rsidRDefault="00707270" w:rsidP="00707270">
      <w:pPr>
        <w:widowControl w:val="0"/>
        <w:contextualSpacing/>
        <w:jc w:val="center"/>
        <w:rPr>
          <w:rFonts w:ascii="Marianne" w:eastAsia="SimSun" w:hAnsi="Marianne" w:cs="Mangal"/>
          <w:b/>
          <w:bCs/>
          <w:sz w:val="48"/>
          <w:szCs w:val="48"/>
          <w:lang w:eastAsia="zh-CN" w:bidi="hi-IN"/>
        </w:rPr>
      </w:pPr>
    </w:p>
    <w:p w14:paraId="2DB6449F" w14:textId="3FE75F7E" w:rsidR="00707270" w:rsidRPr="00E84FDA" w:rsidRDefault="00707270" w:rsidP="00707270">
      <w:pPr>
        <w:jc w:val="center"/>
        <w:rPr>
          <w:rFonts w:ascii="Marianne" w:hAnsi="Marianne"/>
          <w:b/>
          <w:bCs/>
          <w:sz w:val="32"/>
          <w:szCs w:val="20"/>
        </w:rPr>
      </w:pPr>
      <w:r>
        <w:rPr>
          <w:rFonts w:ascii="Marianne" w:hAnsi="Marianne"/>
          <w:b/>
          <w:bCs/>
          <w:sz w:val="32"/>
          <w:szCs w:val="20"/>
        </w:rPr>
        <w:t>Appel à candidatures</w:t>
      </w:r>
    </w:p>
    <w:p w14:paraId="19830F03" w14:textId="77777777" w:rsidR="003334A0" w:rsidRDefault="00707270" w:rsidP="00707270">
      <w:pPr>
        <w:jc w:val="center"/>
        <w:rPr>
          <w:rFonts w:ascii="Marianne" w:hAnsi="Marianne"/>
          <w:sz w:val="32"/>
          <w:szCs w:val="20"/>
        </w:rPr>
      </w:pPr>
      <w:r w:rsidRPr="00E84FDA">
        <w:rPr>
          <w:rFonts w:ascii="Marianne" w:hAnsi="Marianne"/>
          <w:sz w:val="32"/>
          <w:szCs w:val="20"/>
        </w:rPr>
        <w:t xml:space="preserve">pour la labellisation </w:t>
      </w:r>
      <w:r>
        <w:rPr>
          <w:rFonts w:ascii="Marianne" w:hAnsi="Marianne"/>
          <w:sz w:val="32"/>
          <w:szCs w:val="20"/>
        </w:rPr>
        <w:t>de projets d’avenir agricole</w:t>
      </w:r>
      <w:r w:rsidRPr="00E84FDA">
        <w:rPr>
          <w:rFonts w:ascii="Marianne" w:hAnsi="Marianne"/>
          <w:sz w:val="32"/>
          <w:szCs w:val="20"/>
        </w:rPr>
        <w:t xml:space="preserve"> </w:t>
      </w:r>
    </w:p>
    <w:p w14:paraId="447357A3" w14:textId="47279474" w:rsidR="00707270" w:rsidRPr="00E84FDA" w:rsidRDefault="00707270" w:rsidP="00707270">
      <w:pPr>
        <w:jc w:val="center"/>
        <w:rPr>
          <w:rFonts w:ascii="Marianne" w:hAnsi="Marianne"/>
          <w:sz w:val="32"/>
          <w:szCs w:val="20"/>
        </w:rPr>
      </w:pPr>
      <w:r w:rsidRPr="00E84FDA">
        <w:rPr>
          <w:rFonts w:ascii="Marianne" w:hAnsi="Marianne"/>
          <w:sz w:val="32"/>
          <w:szCs w:val="20"/>
        </w:rPr>
        <w:t xml:space="preserve">en </w:t>
      </w:r>
      <w:r w:rsidR="003334A0">
        <w:rPr>
          <w:rFonts w:ascii="Marianne" w:hAnsi="Marianne"/>
          <w:sz w:val="32"/>
          <w:szCs w:val="20"/>
        </w:rPr>
        <w:t>Grand Est</w:t>
      </w:r>
    </w:p>
    <w:p w14:paraId="17F5EAD3" w14:textId="3D39D270" w:rsidR="00707270" w:rsidRPr="00FE4C9A" w:rsidRDefault="00707270" w:rsidP="00707270">
      <w:pPr>
        <w:widowControl w:val="0"/>
        <w:contextualSpacing/>
        <w:jc w:val="center"/>
        <w:rPr>
          <w:rFonts w:ascii="Marianne" w:eastAsia="SimSun" w:hAnsi="Marianne" w:cs="Mangal"/>
          <w:b/>
          <w:bCs/>
          <w:sz w:val="48"/>
          <w:szCs w:val="48"/>
          <w:lang w:eastAsia="zh-CN" w:bidi="hi-IN"/>
        </w:rPr>
      </w:pPr>
    </w:p>
    <w:p w14:paraId="503E55A0" w14:textId="68A0CB22" w:rsidR="00707270" w:rsidRDefault="00707270" w:rsidP="00707270">
      <w:pPr>
        <w:rPr>
          <w:rFonts w:ascii="Marianne" w:hAnsi="Marianne"/>
          <w:lang w:eastAsia="zh-CN" w:bidi="hi-IN"/>
        </w:rPr>
      </w:pPr>
    </w:p>
    <w:p w14:paraId="0267C514" w14:textId="77777777" w:rsidR="00707270" w:rsidRPr="00E84FDA" w:rsidRDefault="00707270" w:rsidP="00707270">
      <w:pPr>
        <w:jc w:val="center"/>
        <w:rPr>
          <w:rFonts w:ascii="Marianne" w:hAnsi="Marianne"/>
          <w:b/>
          <w:sz w:val="32"/>
          <w:szCs w:val="20"/>
          <w:u w:val="single"/>
        </w:rPr>
      </w:pPr>
    </w:p>
    <w:p w14:paraId="62003D98" w14:textId="02CAFA60" w:rsidR="00707270" w:rsidRPr="00E84FDA" w:rsidRDefault="00707270" w:rsidP="00707270">
      <w:pPr>
        <w:pBdr>
          <w:top w:val="single" w:sz="4" w:space="1" w:color="000000"/>
          <w:left w:val="single" w:sz="4" w:space="4" w:color="000000"/>
          <w:bottom w:val="single" w:sz="4" w:space="1" w:color="000000"/>
          <w:right w:val="single" w:sz="4" w:space="4" w:color="000000"/>
        </w:pBdr>
        <w:jc w:val="center"/>
        <w:rPr>
          <w:rFonts w:ascii="Marianne" w:hAnsi="Marianne" w:cs="Arial"/>
          <w:sz w:val="20"/>
          <w:szCs w:val="20"/>
        </w:rPr>
      </w:pPr>
      <w:r w:rsidRPr="00E84FDA">
        <w:rPr>
          <w:rFonts w:ascii="Marianne" w:hAnsi="Marianne" w:cs="Arial"/>
          <w:sz w:val="20"/>
          <w:szCs w:val="20"/>
        </w:rPr>
        <w:t xml:space="preserve">Date de lancement : </w:t>
      </w:r>
      <w:r w:rsidR="00CA4810">
        <w:rPr>
          <w:rFonts w:ascii="Marianne" w:hAnsi="Marianne" w:cs="Arial"/>
          <w:sz w:val="20"/>
          <w:szCs w:val="20"/>
        </w:rPr>
        <w:t>0</w:t>
      </w:r>
      <w:r w:rsidR="00784D71">
        <w:rPr>
          <w:rFonts w:ascii="Marianne" w:hAnsi="Marianne" w:cs="Arial"/>
          <w:sz w:val="20"/>
          <w:szCs w:val="20"/>
        </w:rPr>
        <w:t>2</w:t>
      </w:r>
      <w:r w:rsidR="00CA4810">
        <w:rPr>
          <w:rFonts w:ascii="Marianne" w:hAnsi="Marianne" w:cs="Arial"/>
          <w:sz w:val="20"/>
          <w:szCs w:val="20"/>
        </w:rPr>
        <w:t>/11/2026</w:t>
      </w:r>
    </w:p>
    <w:p w14:paraId="3E47EC4E" w14:textId="667130EC" w:rsidR="00707270" w:rsidRPr="00E84FDA" w:rsidRDefault="00707270" w:rsidP="00707270">
      <w:pPr>
        <w:pBdr>
          <w:top w:val="single" w:sz="4" w:space="1" w:color="000000"/>
          <w:left w:val="single" w:sz="4" w:space="4" w:color="000000"/>
          <w:bottom w:val="single" w:sz="4" w:space="1" w:color="000000"/>
          <w:right w:val="single" w:sz="4" w:space="4" w:color="000000"/>
        </w:pBdr>
        <w:jc w:val="center"/>
        <w:rPr>
          <w:rFonts w:ascii="Marianne" w:hAnsi="Marianne" w:cs="Arial"/>
          <w:b/>
          <w:bCs/>
          <w:sz w:val="20"/>
          <w:szCs w:val="20"/>
        </w:rPr>
      </w:pPr>
      <w:r w:rsidRPr="00E84FDA">
        <w:rPr>
          <w:rFonts w:ascii="Marianne" w:hAnsi="Marianne" w:cs="Arial"/>
          <w:b/>
          <w:bCs/>
          <w:sz w:val="20"/>
          <w:szCs w:val="20"/>
        </w:rPr>
        <w:t xml:space="preserve">Date de </w:t>
      </w:r>
      <w:r w:rsidR="00863017">
        <w:rPr>
          <w:rFonts w:ascii="Marianne" w:hAnsi="Marianne" w:cs="Arial"/>
          <w:b/>
          <w:bCs/>
          <w:sz w:val="20"/>
          <w:szCs w:val="20"/>
        </w:rPr>
        <w:t>première relève</w:t>
      </w:r>
      <w:r w:rsidRPr="00E84FDA">
        <w:rPr>
          <w:rFonts w:ascii="Marianne" w:hAnsi="Marianne" w:cs="Arial"/>
          <w:b/>
          <w:bCs/>
          <w:sz w:val="20"/>
          <w:szCs w:val="20"/>
        </w:rPr>
        <w:t xml:space="preserve"> : </w:t>
      </w:r>
      <w:r w:rsidR="00CA4810">
        <w:rPr>
          <w:rFonts w:ascii="Marianne" w:hAnsi="Marianne" w:cs="Arial"/>
          <w:b/>
          <w:bCs/>
          <w:sz w:val="20"/>
          <w:szCs w:val="20"/>
        </w:rPr>
        <w:t>30/11/2026</w:t>
      </w:r>
    </w:p>
    <w:p w14:paraId="68412F05" w14:textId="77777777" w:rsidR="00707270" w:rsidRPr="00E84FDA" w:rsidRDefault="00707270" w:rsidP="00707270">
      <w:pPr>
        <w:pStyle w:val="Default"/>
        <w:pBdr>
          <w:top w:val="single" w:sz="4" w:space="1" w:color="000000"/>
          <w:left w:val="single" w:sz="4" w:space="4" w:color="000000"/>
          <w:bottom w:val="single" w:sz="4" w:space="1" w:color="000000"/>
          <w:right w:val="single" w:sz="4" w:space="4" w:color="000000"/>
        </w:pBdr>
        <w:jc w:val="center"/>
        <w:rPr>
          <w:rFonts w:ascii="Marianne" w:hAnsi="Marianne"/>
          <w:sz w:val="20"/>
          <w:szCs w:val="20"/>
        </w:rPr>
      </w:pPr>
      <w:r w:rsidRPr="00E84FDA">
        <w:rPr>
          <w:rFonts w:ascii="Marianne" w:hAnsi="Marianne"/>
          <w:b/>
          <w:bCs/>
          <w:sz w:val="20"/>
          <w:szCs w:val="20"/>
        </w:rPr>
        <w:t>SOUMISSION DES CANDIDATURES</w:t>
      </w:r>
    </w:p>
    <w:p w14:paraId="27B5C5FC" w14:textId="77777777" w:rsidR="00707270" w:rsidRPr="00E84FDA" w:rsidRDefault="00707270" w:rsidP="00707270">
      <w:pPr>
        <w:rPr>
          <w:rFonts w:ascii="Marianne" w:hAnsi="Marianne"/>
          <w:sz w:val="20"/>
          <w:szCs w:val="20"/>
        </w:rPr>
      </w:pPr>
    </w:p>
    <w:p w14:paraId="75286038" w14:textId="52F676C5" w:rsidR="003334A0" w:rsidRPr="0088635D" w:rsidRDefault="00707270" w:rsidP="00707270">
      <w:pPr>
        <w:jc w:val="both"/>
        <w:rPr>
          <w:rFonts w:ascii="Marianne" w:hAnsi="Marianne"/>
          <w:b/>
          <w:bCs/>
          <w:sz w:val="20"/>
          <w:szCs w:val="20"/>
        </w:rPr>
      </w:pPr>
      <w:r w:rsidRPr="00E84FDA">
        <w:rPr>
          <w:rFonts w:ascii="Marianne" w:hAnsi="Marianne"/>
          <w:sz w:val="20"/>
          <w:szCs w:val="20"/>
        </w:rPr>
        <w:t xml:space="preserve">Les porteurs de projets </w:t>
      </w:r>
      <w:r w:rsidR="00B660D1">
        <w:rPr>
          <w:rFonts w:ascii="Marianne" w:hAnsi="Marianne"/>
          <w:sz w:val="20"/>
          <w:szCs w:val="20"/>
        </w:rPr>
        <w:t xml:space="preserve">d’avenir agricole </w:t>
      </w:r>
      <w:r w:rsidRPr="00E84FDA">
        <w:rPr>
          <w:rFonts w:ascii="Marianne" w:hAnsi="Marianne"/>
          <w:sz w:val="20"/>
          <w:szCs w:val="20"/>
        </w:rPr>
        <w:t>sont invités à déposer leur dossier de candidature en ligne sur</w:t>
      </w:r>
      <w:r w:rsidR="003334A0">
        <w:rPr>
          <w:rFonts w:ascii="Marianne" w:hAnsi="Marianne"/>
          <w:sz w:val="20"/>
          <w:szCs w:val="20"/>
        </w:rPr>
        <w:t xml:space="preserve"> Démarche numérique </w:t>
      </w:r>
      <w:r w:rsidR="003334A0" w:rsidRPr="0088635D">
        <w:rPr>
          <w:rFonts w:ascii="Marianne" w:hAnsi="Marianne"/>
          <w:b/>
          <w:bCs/>
          <w:sz w:val="20"/>
          <w:szCs w:val="20"/>
        </w:rPr>
        <w:t xml:space="preserve">: </w:t>
      </w:r>
      <w:r w:rsidRPr="0088635D">
        <w:rPr>
          <w:rFonts w:ascii="Marianne" w:hAnsi="Marianne"/>
          <w:b/>
          <w:bCs/>
          <w:sz w:val="20"/>
          <w:szCs w:val="20"/>
        </w:rPr>
        <w:t xml:space="preserve"> </w:t>
      </w:r>
      <w:r w:rsidR="0088635D" w:rsidRPr="0088635D">
        <w:rPr>
          <w:rFonts w:ascii="Marianne" w:hAnsi="Marianne"/>
          <w:b/>
          <w:bCs/>
          <w:sz w:val="20"/>
          <w:szCs w:val="20"/>
        </w:rPr>
        <w:t>https://demarche.numerique.gouv.fr/commencer/modele-appel-a-candidaturer-projets-avenir-agricole</w:t>
      </w:r>
    </w:p>
    <w:p w14:paraId="66BFCA81" w14:textId="77777777" w:rsidR="0088635D" w:rsidRDefault="0088635D" w:rsidP="00707270">
      <w:pPr>
        <w:jc w:val="both"/>
        <w:rPr>
          <w:rFonts w:ascii="Marianne" w:hAnsi="Marianne"/>
          <w:sz w:val="20"/>
          <w:szCs w:val="20"/>
        </w:rPr>
      </w:pPr>
    </w:p>
    <w:p w14:paraId="03790EFF" w14:textId="543740DA" w:rsidR="00707270" w:rsidRPr="00EA6BF0" w:rsidRDefault="00B660D1" w:rsidP="00707270">
      <w:pPr>
        <w:jc w:val="both"/>
        <w:rPr>
          <w:rFonts w:ascii="Marianne" w:hAnsi="Marianne"/>
          <w:sz w:val="20"/>
          <w:szCs w:val="20"/>
        </w:rPr>
      </w:pPr>
      <w:r w:rsidRPr="00EA6BF0">
        <w:rPr>
          <w:rFonts w:ascii="Marianne" w:hAnsi="Marianne"/>
          <w:sz w:val="20"/>
          <w:szCs w:val="20"/>
        </w:rPr>
        <w:t>Le</w:t>
      </w:r>
      <w:r w:rsidR="00707270" w:rsidRPr="00EA6BF0">
        <w:rPr>
          <w:rFonts w:ascii="Marianne" w:hAnsi="Marianne"/>
          <w:sz w:val="20"/>
          <w:szCs w:val="20"/>
        </w:rPr>
        <w:t xml:space="preserve"> dossier de candidature figure en annexe.</w:t>
      </w:r>
      <w:r w:rsidR="003334A0" w:rsidRPr="00EA6BF0">
        <w:rPr>
          <w:rFonts w:ascii="Marianne" w:hAnsi="Marianne"/>
          <w:sz w:val="20"/>
          <w:szCs w:val="20"/>
        </w:rPr>
        <w:t xml:space="preserve"> </w:t>
      </w:r>
    </w:p>
    <w:p w14:paraId="5640F3D3" w14:textId="77777777" w:rsidR="00707270" w:rsidRPr="00E84FDA" w:rsidRDefault="00707270" w:rsidP="00707270">
      <w:pPr>
        <w:rPr>
          <w:rFonts w:ascii="Marianne" w:hAnsi="Marianne" w:cstheme="minorHAnsi"/>
          <w:sz w:val="20"/>
          <w:szCs w:val="20"/>
        </w:rPr>
      </w:pPr>
    </w:p>
    <w:p w14:paraId="14D6BF6B" w14:textId="792A8F72" w:rsidR="00707270" w:rsidRPr="00E84FDA" w:rsidRDefault="00707270" w:rsidP="00707270">
      <w:pPr>
        <w:jc w:val="both"/>
        <w:rPr>
          <w:rFonts w:ascii="Marianne" w:hAnsi="Marianne" w:cstheme="minorHAnsi"/>
          <w:sz w:val="20"/>
          <w:szCs w:val="20"/>
        </w:rPr>
      </w:pPr>
      <w:r>
        <w:rPr>
          <w:rFonts w:ascii="Marianne" w:hAnsi="Marianne" w:cstheme="minorHAnsi"/>
          <w:sz w:val="20"/>
          <w:szCs w:val="20"/>
        </w:rPr>
        <w:t xml:space="preserve">Les dossiers de candidature peuvent être déposés dès la </w:t>
      </w:r>
      <w:r>
        <w:rPr>
          <w:rFonts w:ascii="Marianne" w:hAnsi="Marianne"/>
          <w:sz w:val="20"/>
          <w:szCs w:val="20"/>
        </w:rPr>
        <w:t>publication de l’appel à candidatures, et</w:t>
      </w:r>
      <w:r>
        <w:rPr>
          <w:rFonts w:ascii="Marianne" w:hAnsi="Marianne" w:cstheme="minorHAnsi"/>
          <w:sz w:val="20"/>
          <w:szCs w:val="20"/>
        </w:rPr>
        <w:t xml:space="preserve"> </w:t>
      </w:r>
      <w:r w:rsidRPr="0088635D">
        <w:rPr>
          <w:rFonts w:ascii="Marianne" w:hAnsi="Marianne" w:cstheme="minorHAnsi"/>
          <w:b/>
          <w:bCs/>
          <w:sz w:val="20"/>
          <w:szCs w:val="20"/>
        </w:rPr>
        <w:t xml:space="preserve">jusqu’au </w:t>
      </w:r>
      <w:r w:rsidR="0035540A" w:rsidRPr="0088635D">
        <w:rPr>
          <w:rFonts w:ascii="Marianne" w:hAnsi="Marianne" w:cstheme="minorHAnsi"/>
          <w:b/>
          <w:bCs/>
          <w:sz w:val="20"/>
          <w:szCs w:val="20"/>
        </w:rPr>
        <w:t>30</w:t>
      </w:r>
      <w:r w:rsidR="00CA4810" w:rsidRPr="0088635D">
        <w:rPr>
          <w:rFonts w:ascii="Marianne" w:hAnsi="Marianne" w:cstheme="minorHAnsi"/>
          <w:b/>
          <w:bCs/>
          <w:sz w:val="20"/>
          <w:szCs w:val="20"/>
        </w:rPr>
        <w:t>/1</w:t>
      </w:r>
      <w:r w:rsidR="0035540A" w:rsidRPr="0088635D">
        <w:rPr>
          <w:rFonts w:ascii="Marianne" w:hAnsi="Marianne" w:cstheme="minorHAnsi"/>
          <w:b/>
          <w:bCs/>
          <w:sz w:val="20"/>
          <w:szCs w:val="20"/>
        </w:rPr>
        <w:t>1</w:t>
      </w:r>
      <w:r w:rsidR="00CA4810" w:rsidRPr="0088635D">
        <w:rPr>
          <w:rFonts w:ascii="Marianne" w:hAnsi="Marianne" w:cstheme="minorHAnsi"/>
          <w:b/>
          <w:bCs/>
          <w:sz w:val="20"/>
          <w:szCs w:val="20"/>
        </w:rPr>
        <w:t>/2026</w:t>
      </w:r>
      <w:r w:rsidR="00CA4810">
        <w:rPr>
          <w:rFonts w:ascii="Marianne" w:hAnsi="Marianne" w:cstheme="minorHAnsi"/>
          <w:sz w:val="20"/>
          <w:szCs w:val="20"/>
        </w:rPr>
        <w:t xml:space="preserve"> </w:t>
      </w:r>
      <w:r>
        <w:rPr>
          <w:rFonts w:ascii="Marianne" w:hAnsi="Marianne" w:cstheme="minorHAnsi"/>
          <w:sz w:val="20"/>
          <w:szCs w:val="20"/>
        </w:rPr>
        <w:t xml:space="preserve">pour intégrer la première relève, puis jusqu’au </w:t>
      </w:r>
      <w:r w:rsidR="00CA4810">
        <w:rPr>
          <w:rFonts w:ascii="Marianne" w:hAnsi="Marianne" w:cstheme="minorHAnsi"/>
          <w:sz w:val="20"/>
          <w:szCs w:val="20"/>
        </w:rPr>
        <w:t>30/01/2027</w:t>
      </w:r>
      <w:r>
        <w:rPr>
          <w:rFonts w:ascii="Marianne" w:hAnsi="Marianne" w:cstheme="minorHAnsi"/>
          <w:sz w:val="20"/>
          <w:szCs w:val="20"/>
        </w:rPr>
        <w:t xml:space="preserve"> pour la deuxième relève</w:t>
      </w:r>
      <w:r w:rsidRPr="00CA4810">
        <w:rPr>
          <w:rFonts w:ascii="Marianne" w:hAnsi="Marianne" w:cstheme="minorHAnsi"/>
          <w:sz w:val="20"/>
          <w:szCs w:val="20"/>
        </w:rPr>
        <w:t xml:space="preserve">, et au </w:t>
      </w:r>
      <w:r w:rsidR="00CA4810" w:rsidRPr="00CA4810">
        <w:rPr>
          <w:rFonts w:ascii="Marianne" w:hAnsi="Marianne" w:cstheme="minorHAnsi"/>
          <w:sz w:val="20"/>
          <w:szCs w:val="20"/>
        </w:rPr>
        <w:t>27/02/2027</w:t>
      </w:r>
      <w:r w:rsidRPr="00CA4810">
        <w:rPr>
          <w:rFonts w:ascii="Marianne" w:hAnsi="Marianne" w:cstheme="minorHAnsi"/>
          <w:sz w:val="20"/>
          <w:szCs w:val="20"/>
        </w:rPr>
        <w:t xml:space="preserve"> pour la troisième relève.</w:t>
      </w:r>
    </w:p>
    <w:p w14:paraId="0D7A3694" w14:textId="77777777" w:rsidR="00707270" w:rsidRPr="00E84FDA" w:rsidRDefault="00707270" w:rsidP="00707270">
      <w:pPr>
        <w:rPr>
          <w:rFonts w:ascii="Marianne" w:hAnsi="Marianne" w:cstheme="minorHAnsi"/>
          <w:sz w:val="20"/>
          <w:szCs w:val="20"/>
        </w:rPr>
      </w:pPr>
    </w:p>
    <w:p w14:paraId="248C82EA" w14:textId="7B5C197D" w:rsidR="00707270" w:rsidRPr="00E84FDA" w:rsidRDefault="00707270" w:rsidP="00707270">
      <w:pPr>
        <w:pStyle w:val="Default"/>
        <w:pBdr>
          <w:top w:val="single" w:sz="4" w:space="1" w:color="000000"/>
          <w:left w:val="single" w:sz="4" w:space="4" w:color="000000"/>
          <w:bottom w:val="single" w:sz="4" w:space="1" w:color="000000"/>
          <w:right w:val="single" w:sz="4" w:space="4" w:color="000000"/>
        </w:pBdr>
        <w:jc w:val="center"/>
        <w:rPr>
          <w:rFonts w:ascii="Marianne" w:hAnsi="Marianne"/>
          <w:b/>
          <w:sz w:val="20"/>
          <w:szCs w:val="20"/>
        </w:rPr>
      </w:pPr>
      <w:r w:rsidRPr="00E84FDA">
        <w:rPr>
          <w:rFonts w:ascii="Marianne" w:hAnsi="Marianne"/>
          <w:b/>
          <w:bCs/>
          <w:sz w:val="20"/>
          <w:szCs w:val="20"/>
        </w:rPr>
        <w:t>CONTACT</w:t>
      </w:r>
    </w:p>
    <w:p w14:paraId="3D8718DC" w14:textId="77777777" w:rsidR="00707270" w:rsidRPr="00E84FDA" w:rsidRDefault="00707270" w:rsidP="00707270">
      <w:pPr>
        <w:pStyle w:val="Default"/>
        <w:rPr>
          <w:rFonts w:ascii="Marianne" w:hAnsi="Marianne"/>
          <w:sz w:val="20"/>
          <w:szCs w:val="20"/>
        </w:rPr>
      </w:pPr>
    </w:p>
    <w:p w14:paraId="02D17F33" w14:textId="34A50431" w:rsidR="00707270" w:rsidRPr="00E84FDA" w:rsidRDefault="00707270" w:rsidP="00707270">
      <w:pPr>
        <w:rPr>
          <w:rFonts w:ascii="Marianne" w:hAnsi="Marianne"/>
          <w:i/>
          <w:iCs/>
          <w:sz w:val="20"/>
          <w:szCs w:val="20"/>
        </w:rPr>
      </w:pPr>
      <w:r>
        <w:rPr>
          <w:rFonts w:ascii="Marianne" w:hAnsi="Marianne"/>
          <w:i/>
          <w:iCs/>
          <w:sz w:val="20"/>
          <w:szCs w:val="20"/>
        </w:rPr>
        <w:t>Pour les questions générales et techniques relatives à cet appel à candidatures ainsi que pour les questions administratives relatives au dossier de candidature :</w:t>
      </w:r>
    </w:p>
    <w:p w14:paraId="32B5EF8D" w14:textId="77777777" w:rsidR="00D72CFB" w:rsidRDefault="00D72CFB" w:rsidP="00707270">
      <w:pPr>
        <w:rPr>
          <w:rFonts w:ascii="Marianne" w:hAnsi="Marianne"/>
          <w:sz w:val="20"/>
          <w:szCs w:val="20"/>
        </w:rPr>
      </w:pPr>
    </w:p>
    <w:p w14:paraId="73E3F9C4" w14:textId="6A2291B0" w:rsidR="00D72CFB" w:rsidRDefault="003334A0" w:rsidP="00707270">
      <w:pPr>
        <w:rPr>
          <w:rFonts w:ascii="Marianne" w:hAnsi="Marianne"/>
          <w:sz w:val="20"/>
          <w:szCs w:val="20"/>
        </w:rPr>
      </w:pPr>
      <w:r>
        <w:rPr>
          <w:rFonts w:ascii="Marianne" w:hAnsi="Marianne"/>
          <w:sz w:val="20"/>
          <w:szCs w:val="20"/>
        </w:rPr>
        <w:t>Par courr</w:t>
      </w:r>
      <w:r w:rsidR="00CD5ED0">
        <w:rPr>
          <w:rFonts w:ascii="Marianne" w:hAnsi="Marianne"/>
          <w:sz w:val="20"/>
          <w:szCs w:val="20"/>
        </w:rPr>
        <w:t xml:space="preserve">iel : </w:t>
      </w:r>
      <w:hyperlink r:id="rId11" w:history="1">
        <w:r w:rsidRPr="005C3B15">
          <w:rPr>
            <w:rStyle w:val="Lienhypertexte"/>
            <w:rFonts w:ascii="Marianne" w:hAnsi="Marianne"/>
            <w:sz w:val="20"/>
            <w:szCs w:val="20"/>
          </w:rPr>
          <w:t>sreaa.draaf-grand-est@agriculture.gouv.fr</w:t>
        </w:r>
      </w:hyperlink>
    </w:p>
    <w:p w14:paraId="19C35B67" w14:textId="4012CC6B" w:rsidR="00707270" w:rsidRPr="00E47759" w:rsidRDefault="003334A0" w:rsidP="00707270">
      <w:pPr>
        <w:rPr>
          <w:rFonts w:ascii="Marianne" w:eastAsia="Calibri" w:hAnsi="Marianne" w:cs="Times New Roman"/>
          <w:color w:val="000000"/>
          <w:sz w:val="20"/>
          <w:szCs w:val="20"/>
        </w:rPr>
      </w:pPr>
      <w:r>
        <w:rPr>
          <w:rFonts w:ascii="Marianne" w:hAnsi="Marianne"/>
          <w:sz w:val="20"/>
          <w:szCs w:val="20"/>
        </w:rPr>
        <w:t>Par téléphone</w:t>
      </w:r>
      <w:r w:rsidR="00CD5ED0">
        <w:rPr>
          <w:rFonts w:ascii="Marianne" w:hAnsi="Marianne"/>
          <w:sz w:val="20"/>
          <w:szCs w:val="20"/>
        </w:rPr>
        <w:t xml:space="preserve"> : </w:t>
      </w:r>
      <w:r>
        <w:rPr>
          <w:rFonts w:ascii="Marianne" w:hAnsi="Marianne"/>
          <w:sz w:val="20"/>
          <w:szCs w:val="20"/>
        </w:rPr>
        <w:t xml:space="preserve">Mme </w:t>
      </w:r>
      <w:r w:rsidR="00D72CFB">
        <w:rPr>
          <w:rFonts w:ascii="Marianne" w:hAnsi="Marianne"/>
          <w:sz w:val="20"/>
          <w:szCs w:val="20"/>
        </w:rPr>
        <w:t>Régine MARCHAL-NGUYEN</w:t>
      </w:r>
      <w:r w:rsidR="00CD5ED0">
        <w:rPr>
          <w:rFonts w:ascii="Marianne" w:hAnsi="Marianne"/>
          <w:sz w:val="20"/>
          <w:szCs w:val="20"/>
        </w:rPr>
        <w:t xml:space="preserve"> -</w:t>
      </w:r>
      <w:r w:rsidR="00D72CFB">
        <w:rPr>
          <w:rFonts w:ascii="Marianne" w:hAnsi="Marianne"/>
          <w:sz w:val="20"/>
          <w:szCs w:val="20"/>
        </w:rPr>
        <w:t xml:space="preserve"> </w:t>
      </w:r>
      <w:r w:rsidR="00D72CFB" w:rsidRPr="00D72CFB">
        <w:rPr>
          <w:rFonts w:ascii="Marianne" w:hAnsi="Marianne"/>
          <w:sz w:val="20"/>
          <w:szCs w:val="20"/>
        </w:rPr>
        <w:t>03 26 66 20 20</w:t>
      </w:r>
      <w:r w:rsidR="00707270" w:rsidRPr="00E47759">
        <w:rPr>
          <w:rFonts w:ascii="Marianne" w:hAnsi="Marianne"/>
          <w:sz w:val="20"/>
          <w:szCs w:val="20"/>
        </w:rPr>
        <w:br w:type="page"/>
      </w:r>
    </w:p>
    <w:p w14:paraId="76962ED2" w14:textId="77777777" w:rsidR="00C3108A" w:rsidRDefault="00C3108A">
      <w:pPr>
        <w:jc w:val="both"/>
        <w:rPr>
          <w:rFonts w:ascii="Marianne" w:hAnsi="Marianne"/>
          <w:sz w:val="20"/>
          <w:szCs w:val="20"/>
          <w:lang w:eastAsia="zh-CN" w:bidi="hi-IN"/>
        </w:rPr>
      </w:pPr>
    </w:p>
    <w:bookmarkStart w:id="0" w:name="_Toc244096925" w:displacedByCustomXml="next"/>
    <w:sdt>
      <w:sdtPr>
        <w:rPr>
          <w:rFonts w:asciiTheme="minorHAnsi" w:eastAsiaTheme="minorHAnsi" w:hAnsiTheme="minorHAnsi" w:cstheme="minorBidi"/>
          <w:b w:val="0"/>
          <w:sz w:val="22"/>
          <w:szCs w:val="22"/>
          <w:lang w:eastAsia="en-US"/>
        </w:rPr>
        <w:id w:val="1228502589"/>
        <w:docPartObj>
          <w:docPartGallery w:val="Table of Contents"/>
          <w:docPartUnique/>
        </w:docPartObj>
      </w:sdtPr>
      <w:sdtEndPr/>
      <w:sdtContent>
        <w:p w14:paraId="7A8F152A" w14:textId="77777777" w:rsidR="00C3108A" w:rsidRPr="00CD5ED0" w:rsidRDefault="008F0AA3">
          <w:pPr>
            <w:pStyle w:val="En-ttedetabledesmatires"/>
          </w:pPr>
          <w:r w:rsidRPr="00CD5ED0">
            <w:t>Table des matières</w:t>
          </w:r>
          <w:bookmarkEnd w:id="0"/>
        </w:p>
        <w:p w14:paraId="44DA2785" w14:textId="1F7B82C2" w:rsidR="00860748" w:rsidRPr="00CD5ED0" w:rsidRDefault="008F0AA3">
          <w:pPr>
            <w:pStyle w:val="TM1"/>
            <w:tabs>
              <w:tab w:val="right" w:leader="dot" w:pos="9062"/>
            </w:tabs>
            <w:rPr>
              <w:rFonts w:ascii="Marianne" w:eastAsiaTheme="minorEastAsia" w:hAnsi="Marianne"/>
              <w:noProof/>
              <w:kern w:val="2"/>
              <w:sz w:val="24"/>
              <w:szCs w:val="24"/>
              <w:lang w:eastAsia="fr-FR"/>
              <w14:ligatures w14:val="standardContextual"/>
            </w:rPr>
          </w:pPr>
          <w:r w:rsidRPr="00CD5ED0">
            <w:rPr>
              <w:rFonts w:ascii="Marianne" w:hAnsi="Marianne"/>
            </w:rPr>
            <w:fldChar w:fldCharType="begin"/>
          </w:r>
          <w:r w:rsidRPr="00CD5ED0">
            <w:rPr>
              <w:rStyle w:val="Sautdindex"/>
              <w:rFonts w:ascii="Marianne" w:hAnsi="Marianne"/>
              <w:webHidden/>
            </w:rPr>
            <w:instrText xml:space="preserve"> TOC \z \o "1-3" \u \h</w:instrText>
          </w:r>
          <w:r w:rsidRPr="00CD5ED0">
            <w:rPr>
              <w:rStyle w:val="Sautdindex"/>
            </w:rPr>
            <w:fldChar w:fldCharType="separate"/>
          </w:r>
          <w:hyperlink w:anchor="_Toc244096925" w:history="1">
            <w:r w:rsidR="00860748" w:rsidRPr="00CD5ED0">
              <w:rPr>
                <w:rStyle w:val="Lienhypertexte"/>
                <w:rFonts w:ascii="Marianne" w:hAnsi="Marianne"/>
                <w:noProof/>
              </w:rPr>
              <w:t>Table des matières</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_Toc244096925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2</w:t>
            </w:r>
            <w:r w:rsidR="00860748" w:rsidRPr="00CD5ED0">
              <w:rPr>
                <w:rFonts w:ascii="Marianne" w:hAnsi="Marianne"/>
                <w:noProof/>
                <w:webHidden/>
              </w:rPr>
              <w:fldChar w:fldCharType="end"/>
            </w:r>
          </w:hyperlink>
        </w:p>
        <w:p w14:paraId="002AEEF7" w14:textId="4FA8369C" w:rsidR="00860748" w:rsidRPr="00CD5ED0" w:rsidRDefault="0082358A">
          <w:pPr>
            <w:pStyle w:val="TM1"/>
            <w:tabs>
              <w:tab w:val="right" w:leader="dot" w:pos="9062"/>
            </w:tabs>
            <w:rPr>
              <w:rFonts w:ascii="Marianne" w:eastAsiaTheme="minorEastAsia" w:hAnsi="Marianne"/>
              <w:noProof/>
              <w:kern w:val="2"/>
              <w:sz w:val="24"/>
              <w:szCs w:val="24"/>
              <w:lang w:eastAsia="fr-FR"/>
              <w14:ligatures w14:val="standardContextual"/>
            </w:rPr>
          </w:pPr>
          <w:hyperlink w:anchor="_Toc244096926" w:history="1">
            <w:r w:rsidR="00860748" w:rsidRPr="00CD5ED0">
              <w:rPr>
                <w:rStyle w:val="Lienhypertexte"/>
                <w:rFonts w:ascii="Marianne" w:hAnsi="Marianne"/>
                <w:noProof/>
              </w:rPr>
              <w:t>Introduction</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_Toc244096926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3</w:t>
            </w:r>
            <w:r w:rsidR="00860748" w:rsidRPr="00CD5ED0">
              <w:rPr>
                <w:rFonts w:ascii="Marianne" w:hAnsi="Marianne"/>
                <w:noProof/>
                <w:webHidden/>
              </w:rPr>
              <w:fldChar w:fldCharType="end"/>
            </w:r>
          </w:hyperlink>
        </w:p>
        <w:p w14:paraId="0A1E1E73" w14:textId="5D826380" w:rsidR="00860748" w:rsidRPr="00CD5ED0" w:rsidRDefault="0082358A">
          <w:pPr>
            <w:pStyle w:val="TM1"/>
            <w:tabs>
              <w:tab w:val="left" w:pos="440"/>
              <w:tab w:val="right" w:leader="dot" w:pos="9062"/>
            </w:tabs>
            <w:rPr>
              <w:rFonts w:ascii="Marianne" w:eastAsiaTheme="minorEastAsia" w:hAnsi="Marianne"/>
              <w:noProof/>
              <w:kern w:val="2"/>
              <w:sz w:val="24"/>
              <w:szCs w:val="24"/>
              <w:lang w:eastAsia="fr-FR"/>
              <w14:ligatures w14:val="standardContextual"/>
            </w:rPr>
          </w:pPr>
          <w:hyperlink w:anchor="_Toc244096927" w:history="1">
            <w:r w:rsidR="00860748" w:rsidRPr="00CD5ED0">
              <w:rPr>
                <w:rStyle w:val="Lienhypertexte"/>
                <w:rFonts w:ascii="Marianne" w:hAnsi="Marianne"/>
                <w:bCs/>
                <w:noProof/>
              </w:rPr>
              <w:t>1.</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eastAsia="Marianne" w:hAnsi="Marianne" w:cs="Marianne"/>
                <w:noProof/>
              </w:rPr>
              <w:t>Définition des projets d’avenir agricole (PAA)</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_Toc244096927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5</w:t>
            </w:r>
            <w:r w:rsidR="00860748" w:rsidRPr="00CD5ED0">
              <w:rPr>
                <w:rFonts w:ascii="Marianne" w:hAnsi="Marianne"/>
                <w:noProof/>
                <w:webHidden/>
              </w:rPr>
              <w:fldChar w:fldCharType="end"/>
            </w:r>
          </w:hyperlink>
        </w:p>
        <w:p w14:paraId="4082D568" w14:textId="4582B154" w:rsidR="00860748" w:rsidRPr="00CD5ED0" w:rsidRDefault="0082358A">
          <w:pPr>
            <w:pStyle w:val="TM2"/>
            <w:tabs>
              <w:tab w:val="left" w:pos="960"/>
              <w:tab w:val="right" w:leader="dot" w:pos="9062"/>
            </w:tabs>
            <w:rPr>
              <w:rFonts w:ascii="Marianne" w:eastAsiaTheme="minorEastAsia" w:hAnsi="Marianne"/>
              <w:noProof/>
              <w:kern w:val="2"/>
              <w:sz w:val="24"/>
              <w:szCs w:val="24"/>
              <w:lang w:eastAsia="fr-FR"/>
              <w14:ligatures w14:val="standardContextual"/>
            </w:rPr>
          </w:pPr>
          <w:hyperlink w:anchor="_Toc244096928" w:history="1">
            <w:r w:rsidR="00860748" w:rsidRPr="00CD5ED0">
              <w:rPr>
                <w:rStyle w:val="Lienhypertexte"/>
                <w:rFonts w:ascii="Marianne" w:hAnsi="Marianne"/>
                <w:noProof/>
              </w:rPr>
              <w:t>1.1.</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noProof/>
              </w:rPr>
              <w:t>Conditions liées aux porteurs de projet</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_Toc244096928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5</w:t>
            </w:r>
            <w:r w:rsidR="00860748" w:rsidRPr="00CD5ED0">
              <w:rPr>
                <w:rFonts w:ascii="Marianne" w:hAnsi="Marianne"/>
                <w:noProof/>
                <w:webHidden/>
              </w:rPr>
              <w:fldChar w:fldCharType="end"/>
            </w:r>
          </w:hyperlink>
        </w:p>
        <w:p w14:paraId="7641BE66" w14:textId="58A124F9" w:rsidR="00860748" w:rsidRPr="00CD5ED0" w:rsidRDefault="0082358A">
          <w:pPr>
            <w:pStyle w:val="TM2"/>
            <w:tabs>
              <w:tab w:val="left" w:pos="960"/>
              <w:tab w:val="right" w:leader="dot" w:pos="9062"/>
            </w:tabs>
            <w:rPr>
              <w:rFonts w:ascii="Marianne" w:eastAsiaTheme="minorEastAsia" w:hAnsi="Marianne"/>
              <w:noProof/>
              <w:kern w:val="2"/>
              <w:sz w:val="24"/>
              <w:szCs w:val="24"/>
              <w:lang w:eastAsia="fr-FR"/>
              <w14:ligatures w14:val="standardContextual"/>
            </w:rPr>
          </w:pPr>
          <w:hyperlink w:anchor="_Toc244096929" w:history="1">
            <w:r w:rsidR="00860748" w:rsidRPr="00CD5ED0">
              <w:rPr>
                <w:rStyle w:val="Lienhypertexte"/>
                <w:rFonts w:ascii="Marianne" w:hAnsi="Marianne"/>
                <w:noProof/>
              </w:rPr>
              <w:t>1.2.</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noProof/>
              </w:rPr>
              <w:t>Conditions liées au contenu et objectifs du projet</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_Toc244096929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6</w:t>
            </w:r>
            <w:r w:rsidR="00860748" w:rsidRPr="00CD5ED0">
              <w:rPr>
                <w:rFonts w:ascii="Marianne" w:hAnsi="Marianne"/>
                <w:noProof/>
                <w:webHidden/>
              </w:rPr>
              <w:fldChar w:fldCharType="end"/>
            </w:r>
          </w:hyperlink>
        </w:p>
        <w:p w14:paraId="533258D9" w14:textId="58AC7B05" w:rsidR="00860748" w:rsidRPr="00CD5ED0" w:rsidRDefault="0082358A">
          <w:pPr>
            <w:pStyle w:val="TM2"/>
            <w:tabs>
              <w:tab w:val="left" w:pos="960"/>
              <w:tab w:val="right" w:leader="dot" w:pos="9062"/>
            </w:tabs>
            <w:rPr>
              <w:rFonts w:ascii="Marianne" w:eastAsiaTheme="minorEastAsia" w:hAnsi="Marianne"/>
              <w:noProof/>
              <w:kern w:val="2"/>
              <w:sz w:val="24"/>
              <w:szCs w:val="24"/>
              <w:lang w:eastAsia="fr-FR"/>
              <w14:ligatures w14:val="standardContextual"/>
            </w:rPr>
          </w:pPr>
          <w:hyperlink w:anchor="_Toc244096930" w:history="1">
            <w:r w:rsidR="00860748" w:rsidRPr="00CD5ED0">
              <w:rPr>
                <w:rStyle w:val="Lienhypertexte"/>
                <w:rFonts w:ascii="Marianne" w:hAnsi="Marianne"/>
                <w:noProof/>
              </w:rPr>
              <w:t>1.3.</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bCs/>
                <w:noProof/>
              </w:rPr>
              <w:t>Conditions de forme</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_Toc244096930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7</w:t>
            </w:r>
            <w:r w:rsidR="00860748" w:rsidRPr="00CD5ED0">
              <w:rPr>
                <w:rFonts w:ascii="Marianne" w:hAnsi="Marianne"/>
                <w:noProof/>
                <w:webHidden/>
              </w:rPr>
              <w:fldChar w:fldCharType="end"/>
            </w:r>
          </w:hyperlink>
        </w:p>
        <w:p w14:paraId="4D87582B" w14:textId="337A737E" w:rsidR="00860748" w:rsidRPr="00CD5ED0" w:rsidRDefault="0082358A">
          <w:pPr>
            <w:pStyle w:val="TM1"/>
            <w:tabs>
              <w:tab w:val="left" w:pos="440"/>
              <w:tab w:val="right" w:leader="dot" w:pos="9062"/>
            </w:tabs>
            <w:rPr>
              <w:rFonts w:ascii="Marianne" w:eastAsiaTheme="minorEastAsia" w:hAnsi="Marianne"/>
              <w:noProof/>
              <w:kern w:val="2"/>
              <w:sz w:val="24"/>
              <w:szCs w:val="24"/>
              <w:lang w:eastAsia="fr-FR"/>
              <w14:ligatures w14:val="standardContextual"/>
            </w:rPr>
          </w:pPr>
          <w:hyperlink w:anchor="_Toc244096931" w:history="1">
            <w:r w:rsidR="00860748" w:rsidRPr="00CD5ED0">
              <w:rPr>
                <w:rStyle w:val="Lienhypertexte"/>
                <w:rFonts w:ascii="Marianne" w:hAnsi="Marianne"/>
                <w:bCs/>
                <w:noProof/>
              </w:rPr>
              <w:t>2.</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noProof/>
              </w:rPr>
              <w:t>Procédure de reconnaissance des projets d’Avenir Agricole (PAA)</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_Toc244096931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8</w:t>
            </w:r>
            <w:r w:rsidR="00860748" w:rsidRPr="00CD5ED0">
              <w:rPr>
                <w:rFonts w:ascii="Marianne" w:hAnsi="Marianne"/>
                <w:noProof/>
                <w:webHidden/>
              </w:rPr>
              <w:fldChar w:fldCharType="end"/>
            </w:r>
          </w:hyperlink>
        </w:p>
        <w:p w14:paraId="5C4E5391" w14:textId="4753B6EB" w:rsidR="00860748" w:rsidRPr="00CD5ED0" w:rsidRDefault="0082358A">
          <w:pPr>
            <w:pStyle w:val="TM2"/>
            <w:tabs>
              <w:tab w:val="left" w:pos="960"/>
              <w:tab w:val="right" w:leader="dot" w:pos="9062"/>
            </w:tabs>
            <w:rPr>
              <w:rFonts w:ascii="Marianne" w:eastAsiaTheme="minorEastAsia" w:hAnsi="Marianne"/>
              <w:noProof/>
              <w:kern w:val="2"/>
              <w:sz w:val="24"/>
              <w:szCs w:val="24"/>
              <w:lang w:eastAsia="fr-FR"/>
              <w14:ligatures w14:val="standardContextual"/>
            </w:rPr>
          </w:pPr>
          <w:hyperlink w:anchor="_Toc244096932" w:history="1">
            <w:r w:rsidR="00860748" w:rsidRPr="00CD5ED0">
              <w:rPr>
                <w:rStyle w:val="Lienhypertexte"/>
                <w:rFonts w:ascii="Marianne" w:hAnsi="Marianne"/>
                <w:noProof/>
              </w:rPr>
              <w:t>2.1.</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bCs/>
                <w:noProof/>
              </w:rPr>
              <w:t>Révision d’un PAA labellisé</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_Toc244096932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9</w:t>
            </w:r>
            <w:r w:rsidR="00860748" w:rsidRPr="00CD5ED0">
              <w:rPr>
                <w:rFonts w:ascii="Marianne" w:hAnsi="Marianne"/>
                <w:noProof/>
                <w:webHidden/>
              </w:rPr>
              <w:fldChar w:fldCharType="end"/>
            </w:r>
          </w:hyperlink>
        </w:p>
        <w:p w14:paraId="43E8DBBC" w14:textId="369077A2" w:rsidR="00860748" w:rsidRPr="00CD5ED0" w:rsidRDefault="0082358A">
          <w:pPr>
            <w:pStyle w:val="TM2"/>
            <w:tabs>
              <w:tab w:val="left" w:pos="960"/>
              <w:tab w:val="right" w:leader="dot" w:pos="9062"/>
            </w:tabs>
            <w:rPr>
              <w:rFonts w:ascii="Marianne" w:eastAsiaTheme="minorEastAsia" w:hAnsi="Marianne"/>
              <w:noProof/>
              <w:kern w:val="2"/>
              <w:sz w:val="24"/>
              <w:szCs w:val="24"/>
              <w:lang w:eastAsia="fr-FR"/>
              <w14:ligatures w14:val="standardContextual"/>
            </w:rPr>
          </w:pPr>
          <w:hyperlink w:anchor="_Toc244096933" w:history="1">
            <w:r w:rsidR="00860748" w:rsidRPr="00CD5ED0">
              <w:rPr>
                <w:rStyle w:val="Lienhypertexte"/>
                <w:rFonts w:ascii="Marianne" w:hAnsi="Marianne"/>
                <w:noProof/>
              </w:rPr>
              <w:t>2.2.</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bCs/>
                <w:noProof/>
              </w:rPr>
              <w:t>Retrait de la labellisation PAA</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_Toc244096933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9</w:t>
            </w:r>
            <w:r w:rsidR="00860748" w:rsidRPr="00CD5ED0">
              <w:rPr>
                <w:rFonts w:ascii="Marianne" w:hAnsi="Marianne"/>
                <w:noProof/>
                <w:webHidden/>
              </w:rPr>
              <w:fldChar w:fldCharType="end"/>
            </w:r>
          </w:hyperlink>
        </w:p>
        <w:p w14:paraId="57429104" w14:textId="43645EB2" w:rsidR="00860748" w:rsidRPr="00CD5ED0" w:rsidRDefault="0082358A">
          <w:pPr>
            <w:pStyle w:val="TM2"/>
            <w:tabs>
              <w:tab w:val="left" w:pos="960"/>
              <w:tab w:val="right" w:leader="dot" w:pos="9062"/>
            </w:tabs>
            <w:rPr>
              <w:rFonts w:ascii="Marianne" w:eastAsiaTheme="minorEastAsia" w:hAnsi="Marianne"/>
              <w:noProof/>
              <w:kern w:val="2"/>
              <w:sz w:val="24"/>
              <w:szCs w:val="24"/>
              <w:lang w:eastAsia="fr-FR"/>
              <w14:ligatures w14:val="standardContextual"/>
            </w:rPr>
          </w:pPr>
          <w:hyperlink w:anchor="_Toc244096934" w:history="1">
            <w:r w:rsidR="00860748" w:rsidRPr="00CD5ED0">
              <w:rPr>
                <w:rStyle w:val="Lienhypertexte"/>
                <w:rFonts w:ascii="Marianne" w:hAnsi="Marianne"/>
                <w:noProof/>
              </w:rPr>
              <w:t>2.3.</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bCs/>
                <w:noProof/>
              </w:rPr>
              <w:t>Procédure d’octroi ou de retrait de la labellisation PAA</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_Toc244096934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10</w:t>
            </w:r>
            <w:r w:rsidR="00860748" w:rsidRPr="00CD5ED0">
              <w:rPr>
                <w:rFonts w:ascii="Marianne" w:hAnsi="Marianne"/>
                <w:noProof/>
                <w:webHidden/>
              </w:rPr>
              <w:fldChar w:fldCharType="end"/>
            </w:r>
          </w:hyperlink>
        </w:p>
        <w:p w14:paraId="2FC21880" w14:textId="7C3A5B08" w:rsidR="00860748" w:rsidRPr="00CD5ED0" w:rsidRDefault="0082358A">
          <w:pPr>
            <w:pStyle w:val="TM2"/>
            <w:tabs>
              <w:tab w:val="left" w:pos="960"/>
              <w:tab w:val="right" w:leader="dot" w:pos="9062"/>
            </w:tabs>
            <w:rPr>
              <w:rFonts w:ascii="Marianne" w:eastAsiaTheme="minorEastAsia" w:hAnsi="Marianne"/>
              <w:noProof/>
              <w:kern w:val="2"/>
              <w:sz w:val="24"/>
              <w:szCs w:val="24"/>
              <w:lang w:eastAsia="fr-FR"/>
              <w14:ligatures w14:val="standardContextual"/>
            </w:rPr>
          </w:pPr>
          <w:hyperlink w:anchor="_Toc244096935" w:history="1">
            <w:r w:rsidR="00860748" w:rsidRPr="00CD5ED0">
              <w:rPr>
                <w:rStyle w:val="Lienhypertexte"/>
                <w:rFonts w:ascii="Marianne" w:hAnsi="Marianne"/>
                <w:noProof/>
              </w:rPr>
              <w:t>2.4.</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bCs/>
                <w:noProof/>
              </w:rPr>
              <w:t>Modalités d’accompagnement du PAA</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_Toc244096935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10</w:t>
            </w:r>
            <w:r w:rsidR="00860748" w:rsidRPr="00CD5ED0">
              <w:rPr>
                <w:rFonts w:ascii="Marianne" w:hAnsi="Marianne"/>
                <w:noProof/>
                <w:webHidden/>
              </w:rPr>
              <w:fldChar w:fldCharType="end"/>
            </w:r>
          </w:hyperlink>
        </w:p>
        <w:p w14:paraId="4432BC5E" w14:textId="0D678DF5" w:rsidR="00860748" w:rsidRPr="00CD5ED0" w:rsidRDefault="0082358A">
          <w:pPr>
            <w:pStyle w:val="TM1"/>
            <w:tabs>
              <w:tab w:val="left" w:pos="440"/>
              <w:tab w:val="right" w:leader="dot" w:pos="9062"/>
            </w:tabs>
            <w:rPr>
              <w:rFonts w:ascii="Marianne" w:eastAsiaTheme="minorEastAsia" w:hAnsi="Marianne"/>
              <w:noProof/>
              <w:kern w:val="2"/>
              <w:sz w:val="24"/>
              <w:szCs w:val="24"/>
              <w:lang w:eastAsia="fr-FR"/>
              <w14:ligatures w14:val="standardContextual"/>
            </w:rPr>
          </w:pPr>
          <w:hyperlink w:anchor="_Toc244096936" w:history="1">
            <w:r w:rsidR="00860748" w:rsidRPr="00CD5ED0">
              <w:rPr>
                <w:rStyle w:val="Lienhypertexte"/>
                <w:rFonts w:ascii="Marianne" w:hAnsi="Marianne"/>
                <w:bCs/>
                <w:noProof/>
                <w:lang w:eastAsia="fr-FR"/>
              </w:rPr>
              <w:t>3.</w:t>
            </w:r>
            <w:r w:rsidR="00860748" w:rsidRPr="00CD5ED0">
              <w:rPr>
                <w:rFonts w:ascii="Marianne" w:eastAsiaTheme="minorEastAsia" w:hAnsi="Marianne"/>
                <w:noProof/>
                <w:kern w:val="2"/>
                <w:sz w:val="24"/>
                <w:szCs w:val="24"/>
                <w:lang w:eastAsia="fr-FR"/>
                <w14:ligatures w14:val="standardContextual"/>
              </w:rPr>
              <w:tab/>
            </w:r>
            <w:r w:rsidR="00860748" w:rsidRPr="00CD5ED0">
              <w:rPr>
                <w:rStyle w:val="Lienhypertexte"/>
                <w:rFonts w:ascii="Marianne" w:hAnsi="Marianne"/>
                <w:noProof/>
              </w:rPr>
              <w:t>Communication et confidentialité</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_Toc244096936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11</w:t>
            </w:r>
            <w:r w:rsidR="00860748" w:rsidRPr="00CD5ED0">
              <w:rPr>
                <w:rFonts w:ascii="Marianne" w:hAnsi="Marianne"/>
                <w:noProof/>
                <w:webHidden/>
              </w:rPr>
              <w:fldChar w:fldCharType="end"/>
            </w:r>
          </w:hyperlink>
        </w:p>
        <w:p w14:paraId="69714221" w14:textId="0106F6E6" w:rsidR="00860748" w:rsidRPr="00CD5ED0" w:rsidRDefault="0082358A">
          <w:pPr>
            <w:pStyle w:val="TM3"/>
            <w:tabs>
              <w:tab w:val="right" w:leader="dot" w:pos="9062"/>
            </w:tabs>
            <w:rPr>
              <w:rFonts w:ascii="Marianne" w:eastAsiaTheme="minorEastAsia" w:hAnsi="Marianne"/>
              <w:i w:val="0"/>
              <w:noProof/>
              <w:kern w:val="2"/>
              <w:sz w:val="24"/>
              <w:szCs w:val="24"/>
              <w:lang w:eastAsia="fr-FR"/>
              <w14:ligatures w14:val="standardContextual"/>
            </w:rPr>
          </w:pPr>
          <w:hyperlink w:anchor="_Toc244096937" w:history="1">
            <w:r w:rsidR="00860748" w:rsidRPr="00CD5ED0">
              <w:rPr>
                <w:rStyle w:val="Lienhypertexte"/>
                <w:rFonts w:ascii="Marianne" w:hAnsi="Marianne"/>
                <w:b/>
                <w:bCs/>
                <w:iCs/>
                <w:noProof/>
              </w:rPr>
              <w:t>Annexe 1 – Définition des projets d’avenir agricole (Article 1</w:t>
            </w:r>
            <w:r w:rsidR="00860748" w:rsidRPr="00CD5ED0">
              <w:rPr>
                <w:rStyle w:val="Lienhypertexte"/>
                <w:rFonts w:ascii="Marianne" w:hAnsi="Marianne"/>
                <w:b/>
                <w:bCs/>
                <w:iCs/>
                <w:noProof/>
                <w:vertAlign w:val="superscript"/>
              </w:rPr>
              <w:t>er</w:t>
            </w:r>
            <w:r w:rsidR="00860748" w:rsidRPr="00CD5ED0">
              <w:rPr>
                <w:rStyle w:val="Lienhypertexte"/>
                <w:rFonts w:ascii="Marianne" w:hAnsi="Marianne"/>
                <w:b/>
                <w:bCs/>
                <w:iCs/>
                <w:noProof/>
              </w:rPr>
              <w:t xml:space="preserve"> de la loi d’urgence pour la protection et la souveraineté agricoles)</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_Toc244096937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12</w:t>
            </w:r>
            <w:r w:rsidR="00860748" w:rsidRPr="00CD5ED0">
              <w:rPr>
                <w:rFonts w:ascii="Marianne" w:hAnsi="Marianne"/>
                <w:noProof/>
                <w:webHidden/>
              </w:rPr>
              <w:fldChar w:fldCharType="end"/>
            </w:r>
          </w:hyperlink>
        </w:p>
        <w:p w14:paraId="3902DFFA" w14:textId="77CD27E5" w:rsidR="00860748" w:rsidRPr="00CD5ED0" w:rsidRDefault="0082358A">
          <w:pPr>
            <w:pStyle w:val="TM3"/>
            <w:tabs>
              <w:tab w:val="right" w:leader="dot" w:pos="9062"/>
            </w:tabs>
            <w:rPr>
              <w:rFonts w:ascii="Marianne" w:eastAsiaTheme="minorEastAsia" w:hAnsi="Marianne"/>
              <w:i w:val="0"/>
              <w:noProof/>
              <w:kern w:val="2"/>
              <w:sz w:val="24"/>
              <w:szCs w:val="24"/>
              <w:lang w:eastAsia="fr-FR"/>
              <w14:ligatures w14:val="standardContextual"/>
            </w:rPr>
          </w:pPr>
          <w:hyperlink w:anchor="_Toc244096938" w:history="1">
            <w:r w:rsidR="00860748" w:rsidRPr="00CA4810">
              <w:rPr>
                <w:rStyle w:val="Lienhypertexte"/>
                <w:rFonts w:ascii="Marianne" w:hAnsi="Marianne"/>
                <w:b/>
                <w:bCs/>
                <w:iCs/>
                <w:noProof/>
              </w:rPr>
              <w:t>Annexe 2 – Critères indicatifs pour l’appréciation des projets</w:t>
            </w:r>
            <w:r w:rsidR="00860748" w:rsidRPr="00CA4810">
              <w:rPr>
                <w:rFonts w:ascii="Marianne" w:hAnsi="Marianne"/>
                <w:noProof/>
                <w:webHidden/>
              </w:rPr>
              <w:tab/>
            </w:r>
            <w:r w:rsidR="00860748" w:rsidRPr="00CA4810">
              <w:rPr>
                <w:rFonts w:ascii="Marianne" w:hAnsi="Marianne"/>
                <w:noProof/>
                <w:webHidden/>
              </w:rPr>
              <w:fldChar w:fldCharType="begin"/>
            </w:r>
            <w:r w:rsidR="00860748" w:rsidRPr="00CA4810">
              <w:rPr>
                <w:rFonts w:ascii="Marianne" w:hAnsi="Marianne"/>
                <w:noProof/>
                <w:webHidden/>
              </w:rPr>
              <w:instrText xml:space="preserve"> PAGEREF _Toc244096938 \h </w:instrText>
            </w:r>
            <w:r w:rsidR="00860748" w:rsidRPr="00CA4810">
              <w:rPr>
                <w:rFonts w:ascii="Marianne" w:hAnsi="Marianne"/>
                <w:noProof/>
                <w:webHidden/>
              </w:rPr>
            </w:r>
            <w:r w:rsidR="00860748" w:rsidRPr="00CA4810">
              <w:rPr>
                <w:rFonts w:ascii="Marianne" w:hAnsi="Marianne"/>
                <w:noProof/>
                <w:webHidden/>
              </w:rPr>
              <w:fldChar w:fldCharType="separate"/>
            </w:r>
            <w:r w:rsidR="00784D71">
              <w:rPr>
                <w:rFonts w:ascii="Marianne" w:hAnsi="Marianne"/>
                <w:noProof/>
                <w:webHidden/>
              </w:rPr>
              <w:t>13</w:t>
            </w:r>
            <w:r w:rsidR="00860748" w:rsidRPr="00CA4810">
              <w:rPr>
                <w:rFonts w:ascii="Marianne" w:hAnsi="Marianne"/>
                <w:noProof/>
                <w:webHidden/>
              </w:rPr>
              <w:fldChar w:fldCharType="end"/>
            </w:r>
          </w:hyperlink>
        </w:p>
        <w:p w14:paraId="3E575A8E" w14:textId="1F9160A7" w:rsidR="00860748" w:rsidRPr="00CD5ED0" w:rsidRDefault="0082358A">
          <w:pPr>
            <w:pStyle w:val="TM3"/>
            <w:tabs>
              <w:tab w:val="right" w:leader="dot" w:pos="9062"/>
            </w:tabs>
            <w:rPr>
              <w:rFonts w:ascii="Marianne" w:eastAsiaTheme="minorEastAsia" w:hAnsi="Marianne"/>
              <w:i w:val="0"/>
              <w:noProof/>
              <w:kern w:val="2"/>
              <w:sz w:val="24"/>
              <w:szCs w:val="24"/>
              <w:lang w:eastAsia="fr-FR"/>
              <w14:ligatures w14:val="standardContextual"/>
            </w:rPr>
          </w:pPr>
          <w:hyperlink w:anchor="_Toc244096939" w:history="1">
            <w:r w:rsidR="00860748" w:rsidRPr="00CD5ED0">
              <w:rPr>
                <w:rStyle w:val="Lienhypertexte"/>
                <w:rFonts w:ascii="Marianne" w:hAnsi="Marianne"/>
                <w:b/>
                <w:bCs/>
                <w:noProof/>
              </w:rPr>
              <w:t>Annexe 3 – indicateurs de suivi</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_Toc244096939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15</w:t>
            </w:r>
            <w:r w:rsidR="00860748" w:rsidRPr="00CD5ED0">
              <w:rPr>
                <w:rFonts w:ascii="Marianne" w:hAnsi="Marianne"/>
                <w:noProof/>
                <w:webHidden/>
              </w:rPr>
              <w:fldChar w:fldCharType="end"/>
            </w:r>
          </w:hyperlink>
        </w:p>
        <w:p w14:paraId="3839C02B" w14:textId="510AD0B9" w:rsidR="00860748" w:rsidRPr="00CD5ED0" w:rsidRDefault="0082358A">
          <w:pPr>
            <w:pStyle w:val="TM3"/>
            <w:tabs>
              <w:tab w:val="right" w:leader="dot" w:pos="9062"/>
            </w:tabs>
            <w:rPr>
              <w:rFonts w:ascii="Marianne" w:eastAsiaTheme="minorEastAsia" w:hAnsi="Marianne"/>
              <w:i w:val="0"/>
              <w:noProof/>
              <w:kern w:val="2"/>
              <w:sz w:val="24"/>
              <w:szCs w:val="24"/>
              <w:lang w:eastAsia="fr-FR"/>
              <w14:ligatures w14:val="standardContextual"/>
            </w:rPr>
          </w:pPr>
          <w:hyperlink w:anchor="_Toc244096940" w:history="1">
            <w:r w:rsidR="00860748" w:rsidRPr="00CD5ED0">
              <w:rPr>
                <w:rStyle w:val="Lienhypertexte"/>
                <w:rFonts w:ascii="Marianne" w:hAnsi="Marianne"/>
                <w:b/>
                <w:bCs/>
                <w:iCs/>
                <w:noProof/>
              </w:rPr>
              <w:t>Annexe 4 – Référentiel commun d’analyse</w:t>
            </w:r>
            <w:r w:rsidR="00860748" w:rsidRPr="00CD5ED0">
              <w:rPr>
                <w:rFonts w:ascii="Marianne" w:hAnsi="Marianne"/>
                <w:noProof/>
                <w:webHidden/>
              </w:rPr>
              <w:tab/>
            </w:r>
            <w:r w:rsidR="00860748" w:rsidRPr="00CD5ED0">
              <w:rPr>
                <w:rFonts w:ascii="Marianne" w:hAnsi="Marianne"/>
                <w:noProof/>
                <w:webHidden/>
              </w:rPr>
              <w:fldChar w:fldCharType="begin"/>
            </w:r>
            <w:r w:rsidR="00860748" w:rsidRPr="00CD5ED0">
              <w:rPr>
                <w:rFonts w:ascii="Marianne" w:hAnsi="Marianne"/>
                <w:noProof/>
                <w:webHidden/>
              </w:rPr>
              <w:instrText xml:space="preserve"> PAGEREF _Toc244096940 \h </w:instrText>
            </w:r>
            <w:r w:rsidR="00860748" w:rsidRPr="00CD5ED0">
              <w:rPr>
                <w:rFonts w:ascii="Marianne" w:hAnsi="Marianne"/>
                <w:noProof/>
                <w:webHidden/>
              </w:rPr>
            </w:r>
            <w:r w:rsidR="00860748" w:rsidRPr="00CD5ED0">
              <w:rPr>
                <w:rFonts w:ascii="Marianne" w:hAnsi="Marianne"/>
                <w:noProof/>
                <w:webHidden/>
              </w:rPr>
              <w:fldChar w:fldCharType="separate"/>
            </w:r>
            <w:r w:rsidR="00784D71">
              <w:rPr>
                <w:rFonts w:ascii="Marianne" w:hAnsi="Marianne"/>
                <w:noProof/>
                <w:webHidden/>
              </w:rPr>
              <w:t>15</w:t>
            </w:r>
            <w:r w:rsidR="00860748" w:rsidRPr="00CD5ED0">
              <w:rPr>
                <w:rFonts w:ascii="Marianne" w:hAnsi="Marianne"/>
                <w:noProof/>
                <w:webHidden/>
              </w:rPr>
              <w:fldChar w:fldCharType="end"/>
            </w:r>
          </w:hyperlink>
        </w:p>
        <w:p w14:paraId="1A8E0F82" w14:textId="4A32C5F9" w:rsidR="00860748" w:rsidRPr="00CD5ED0" w:rsidRDefault="0082358A">
          <w:pPr>
            <w:pStyle w:val="TM3"/>
            <w:tabs>
              <w:tab w:val="right" w:leader="dot" w:pos="9062"/>
            </w:tabs>
            <w:rPr>
              <w:rFonts w:ascii="Marianne" w:eastAsiaTheme="minorEastAsia" w:hAnsi="Marianne"/>
              <w:i w:val="0"/>
              <w:noProof/>
              <w:kern w:val="2"/>
              <w:sz w:val="24"/>
              <w:szCs w:val="24"/>
              <w:lang w:eastAsia="fr-FR"/>
              <w14:ligatures w14:val="standardContextual"/>
            </w:rPr>
          </w:pPr>
          <w:hyperlink w:anchor="_Toc244096941" w:history="1">
            <w:r w:rsidR="00860748" w:rsidRPr="00CA4810">
              <w:rPr>
                <w:rStyle w:val="Lienhypertexte"/>
                <w:rFonts w:ascii="Marianne" w:hAnsi="Marianne"/>
                <w:b/>
                <w:bCs/>
                <w:iCs/>
                <w:noProof/>
              </w:rPr>
              <w:t>Annexe 5 – Dossier de candidature à la labellisation « Projet d’avenir agricole »</w:t>
            </w:r>
            <w:r w:rsidR="00860748" w:rsidRPr="00CA4810">
              <w:rPr>
                <w:rFonts w:ascii="Marianne" w:hAnsi="Marianne"/>
                <w:noProof/>
                <w:webHidden/>
              </w:rPr>
              <w:tab/>
            </w:r>
            <w:r w:rsidR="00860748" w:rsidRPr="00CA4810">
              <w:rPr>
                <w:rFonts w:ascii="Marianne" w:hAnsi="Marianne"/>
                <w:noProof/>
                <w:webHidden/>
              </w:rPr>
              <w:fldChar w:fldCharType="begin"/>
            </w:r>
            <w:r w:rsidR="00860748" w:rsidRPr="00CA4810">
              <w:rPr>
                <w:rFonts w:ascii="Marianne" w:hAnsi="Marianne"/>
                <w:noProof/>
                <w:webHidden/>
              </w:rPr>
              <w:instrText xml:space="preserve"> PAGEREF _Toc244096941 \h </w:instrText>
            </w:r>
            <w:r w:rsidR="00860748" w:rsidRPr="00CA4810">
              <w:rPr>
                <w:rFonts w:ascii="Marianne" w:hAnsi="Marianne"/>
                <w:noProof/>
                <w:webHidden/>
              </w:rPr>
            </w:r>
            <w:r w:rsidR="00860748" w:rsidRPr="00CA4810">
              <w:rPr>
                <w:rFonts w:ascii="Marianne" w:hAnsi="Marianne"/>
                <w:noProof/>
                <w:webHidden/>
              </w:rPr>
              <w:fldChar w:fldCharType="separate"/>
            </w:r>
            <w:r w:rsidR="00784D71">
              <w:rPr>
                <w:rFonts w:ascii="Marianne" w:hAnsi="Marianne"/>
                <w:noProof/>
                <w:webHidden/>
              </w:rPr>
              <w:t>17</w:t>
            </w:r>
            <w:r w:rsidR="00860748" w:rsidRPr="00CA4810">
              <w:rPr>
                <w:rFonts w:ascii="Marianne" w:hAnsi="Marianne"/>
                <w:noProof/>
                <w:webHidden/>
              </w:rPr>
              <w:fldChar w:fldCharType="end"/>
            </w:r>
          </w:hyperlink>
        </w:p>
        <w:p w14:paraId="6D2B167E" w14:textId="56F5B88E" w:rsidR="00C3108A" w:rsidRDefault="008F0AA3">
          <w:r w:rsidRPr="00CD5ED0">
            <w:rPr>
              <w:rFonts w:ascii="Marianne" w:hAnsi="Marianne"/>
            </w:rPr>
            <w:fldChar w:fldCharType="end"/>
          </w:r>
        </w:p>
      </w:sdtContent>
    </w:sdt>
    <w:p w14:paraId="290AE200" w14:textId="77777777" w:rsidR="00C3108A" w:rsidRDefault="008F0AA3">
      <w:pPr>
        <w:rPr>
          <w:rFonts w:ascii="Marianne" w:hAnsi="Marianne"/>
          <w:lang w:eastAsia="zh-CN" w:bidi="hi-IN"/>
        </w:rPr>
      </w:pPr>
      <w:r>
        <w:br w:type="page"/>
      </w:r>
    </w:p>
    <w:p w14:paraId="218CE827" w14:textId="77777777" w:rsidR="00C3108A" w:rsidRDefault="008F0AA3">
      <w:pPr>
        <w:pStyle w:val="Titre1"/>
        <w:spacing w:before="0"/>
      </w:pPr>
      <w:bookmarkStart w:id="1" w:name="_Toc239436232"/>
      <w:bookmarkStart w:id="2" w:name="_Toc244096926"/>
      <w:r>
        <w:lastRenderedPageBreak/>
        <w:t>Introduction</w:t>
      </w:r>
      <w:bookmarkEnd w:id="1"/>
      <w:bookmarkEnd w:id="2"/>
    </w:p>
    <w:p w14:paraId="35B2E4F4" w14:textId="77777777" w:rsidR="00C3108A" w:rsidRDefault="00C3108A" w:rsidP="00860748">
      <w:pPr>
        <w:keepNext/>
        <w:rPr>
          <w:rFonts w:ascii="Marianne" w:hAnsi="Marianne" w:cs="Times New Roman"/>
          <w:sz w:val="20"/>
        </w:rPr>
      </w:pPr>
    </w:p>
    <w:p w14:paraId="2B0634BE" w14:textId="3CBA0E59" w:rsidR="00C3108A" w:rsidRDefault="008F0AA3">
      <w:pPr>
        <w:jc w:val="both"/>
        <w:rPr>
          <w:rFonts w:ascii="Marianne" w:hAnsi="Marianne"/>
          <w:sz w:val="20"/>
          <w:szCs w:val="20"/>
        </w:rPr>
      </w:pPr>
      <w:r>
        <w:rPr>
          <w:rFonts w:ascii="Marianne" w:hAnsi="Marianne"/>
          <w:sz w:val="20"/>
          <w:szCs w:val="20"/>
        </w:rPr>
        <w:t xml:space="preserve">Les projets d’avenir agricole (PAA) et leurs priorités d’intervention sont définis à l’article </w:t>
      </w:r>
      <w:r>
        <w:rPr>
          <w:rFonts w:ascii="Marianne" w:hAnsi="Marianne"/>
          <w:sz w:val="20"/>
          <w:szCs w:val="20"/>
          <w:lang w:eastAsia="zh-CN" w:bidi="hi-IN"/>
        </w:rPr>
        <w:t>L. 611-1-1 du code rural et de la pêche maritime (annexe 1).</w:t>
      </w:r>
    </w:p>
    <w:p w14:paraId="2822172B" w14:textId="77777777" w:rsidR="00C3108A" w:rsidRDefault="00C3108A">
      <w:pPr>
        <w:jc w:val="both"/>
        <w:rPr>
          <w:rFonts w:ascii="Marianne" w:hAnsi="Marianne"/>
          <w:sz w:val="20"/>
          <w:szCs w:val="20"/>
        </w:rPr>
      </w:pPr>
    </w:p>
    <w:p w14:paraId="3EDFA4AA" w14:textId="77777777" w:rsidR="00C3108A" w:rsidRPr="00CE4122" w:rsidRDefault="00050B0F">
      <w:pPr>
        <w:jc w:val="both"/>
        <w:rPr>
          <w:rFonts w:ascii="Marianne" w:eastAsia="Marianne" w:hAnsi="Marianne" w:cs="Marianne"/>
          <w:color w:val="000000"/>
          <w:sz w:val="20"/>
          <w:szCs w:val="20"/>
        </w:rPr>
      </w:pPr>
      <w:r>
        <w:rPr>
          <w:rFonts w:ascii="Marianne" w:eastAsia="Marianne" w:hAnsi="Marianne" w:cs="Marianne"/>
          <w:color w:val="000000"/>
          <w:sz w:val="20"/>
          <w:szCs w:val="20"/>
        </w:rPr>
        <w:t>Le présent appel à candidatures</w:t>
      </w:r>
      <w:r w:rsidR="008F0AA3">
        <w:rPr>
          <w:rFonts w:ascii="Marianne" w:eastAsia="Marianne" w:hAnsi="Marianne" w:cs="Marianne"/>
          <w:color w:val="000000"/>
          <w:sz w:val="20"/>
          <w:szCs w:val="20"/>
        </w:rPr>
        <w:t xml:space="preserve"> précise la </w:t>
      </w:r>
      <w:r w:rsidR="00B474A1">
        <w:rPr>
          <w:rFonts w:ascii="Marianne" w:eastAsia="Marianne" w:hAnsi="Marianne" w:cs="Marianne"/>
          <w:color w:val="000000"/>
          <w:sz w:val="20"/>
          <w:szCs w:val="20"/>
        </w:rPr>
        <w:t xml:space="preserve">marche à suivre </w:t>
      </w:r>
      <w:r w:rsidR="00CF01CF">
        <w:rPr>
          <w:rFonts w:ascii="Marianne" w:eastAsia="Marianne" w:hAnsi="Marianne" w:cs="Marianne"/>
          <w:color w:val="000000"/>
          <w:sz w:val="20"/>
          <w:szCs w:val="20"/>
        </w:rPr>
        <w:t xml:space="preserve">par un porteur de projet </w:t>
      </w:r>
      <w:r w:rsidR="00B474A1">
        <w:rPr>
          <w:rFonts w:ascii="Marianne" w:eastAsia="Marianne" w:hAnsi="Marianne" w:cs="Marianne"/>
          <w:color w:val="000000"/>
          <w:sz w:val="20"/>
          <w:szCs w:val="20"/>
        </w:rPr>
        <w:t xml:space="preserve">pour </w:t>
      </w:r>
      <w:r w:rsidR="00CF01CF">
        <w:rPr>
          <w:rFonts w:ascii="Marianne" w:eastAsia="Marianne" w:hAnsi="Marianne" w:cs="Marianne"/>
          <w:color w:val="000000"/>
          <w:sz w:val="20"/>
          <w:szCs w:val="20"/>
        </w:rPr>
        <w:t>obtenir la labellisation</w:t>
      </w:r>
      <w:r w:rsidR="00B474A1">
        <w:rPr>
          <w:rFonts w:ascii="Marianne" w:eastAsia="Marianne" w:hAnsi="Marianne" w:cs="Marianne"/>
          <w:color w:val="000000"/>
          <w:sz w:val="20"/>
          <w:szCs w:val="20"/>
        </w:rPr>
        <w:t xml:space="preserve"> « projet d’avenir agricole », les conditions à respecter et les étapes de la procédure</w:t>
      </w:r>
      <w:r w:rsidR="008F0AA3">
        <w:rPr>
          <w:rFonts w:ascii="Marianne" w:eastAsia="Marianne" w:hAnsi="Marianne" w:cs="Marianne"/>
          <w:color w:val="000000"/>
          <w:sz w:val="20"/>
          <w:szCs w:val="20"/>
        </w:rPr>
        <w:t>.</w:t>
      </w:r>
    </w:p>
    <w:p w14:paraId="24BCD1A5" w14:textId="77777777" w:rsidR="00C3108A" w:rsidRDefault="00C3108A">
      <w:pPr>
        <w:rPr>
          <w:rFonts w:ascii="Marianne" w:hAnsi="Marianne"/>
          <w:sz w:val="20"/>
          <w:szCs w:val="20"/>
        </w:rPr>
      </w:pPr>
    </w:p>
    <w:p w14:paraId="7AC37025" w14:textId="76D9C239" w:rsidR="00C3108A" w:rsidRDefault="008F0AA3">
      <w:pPr>
        <w:jc w:val="both"/>
        <w:rPr>
          <w:rFonts w:ascii="Marianne" w:hAnsi="Marianne"/>
          <w:sz w:val="20"/>
          <w:szCs w:val="20"/>
        </w:rPr>
      </w:pPr>
      <w:r>
        <w:rPr>
          <w:rFonts w:ascii="Marianne" w:eastAsia="Marianne" w:hAnsi="Marianne" w:cs="Marianne"/>
          <w:color w:val="000000"/>
          <w:sz w:val="20"/>
          <w:szCs w:val="20"/>
        </w:rPr>
        <w:t xml:space="preserve">La loi d’orientation pour la souveraineté alimentaire et le renouvellement des générations en agriculture (LOSARGA) du 24 mars 2025 reconnaît le caractère d’intérêt général majeur de la protection, de la valorisation et du développement de l’agriculture et de la pêche, en tant qu’ils </w:t>
      </w:r>
      <w:r>
        <w:rPr>
          <w:rFonts w:ascii="Marianne" w:eastAsia="Marianne" w:hAnsi="Marianne" w:cs="Marianne"/>
          <w:b/>
          <w:bCs/>
          <w:color w:val="000000"/>
          <w:sz w:val="20"/>
          <w:szCs w:val="20"/>
        </w:rPr>
        <w:t>garantissent</w:t>
      </w:r>
      <w:r w:rsidRPr="00860748">
        <w:rPr>
          <w:rFonts w:ascii="Marianne" w:eastAsia="Marianne" w:hAnsi="Marianne" w:cs="Marianne"/>
          <w:b/>
          <w:bCs/>
          <w:color w:val="000000"/>
          <w:sz w:val="20"/>
          <w:szCs w:val="20"/>
        </w:rPr>
        <w:t xml:space="preserve"> la souveraineté alimentaire</w:t>
      </w:r>
      <w:r>
        <w:rPr>
          <w:rFonts w:ascii="Marianne" w:eastAsia="Marianne" w:hAnsi="Marianne" w:cs="Marianne"/>
          <w:color w:val="000000"/>
          <w:sz w:val="20"/>
          <w:szCs w:val="20"/>
        </w:rPr>
        <w:t xml:space="preserve">. L’article L. 1 A </w:t>
      </w:r>
      <w:proofErr w:type="spellStart"/>
      <w:r>
        <w:rPr>
          <w:rFonts w:ascii="Marianne" w:eastAsia="Marianne" w:hAnsi="Marianne" w:cs="Marianne"/>
          <w:color w:val="000000"/>
          <w:sz w:val="20"/>
          <w:szCs w:val="20"/>
        </w:rPr>
        <w:t>définit</w:t>
      </w:r>
      <w:proofErr w:type="spellEnd"/>
      <w:r>
        <w:rPr>
          <w:rFonts w:ascii="Marianne" w:eastAsia="Marianne" w:hAnsi="Marianne" w:cs="Marianne"/>
          <w:color w:val="000000"/>
          <w:sz w:val="20"/>
          <w:szCs w:val="20"/>
        </w:rPr>
        <w:t xml:space="preserve"> celle-ci par le maintien et le développement des </w:t>
      </w:r>
      <w:r>
        <w:rPr>
          <w:rFonts w:ascii="Marianne" w:eastAsia="Marianne" w:hAnsi="Marianne" w:cs="Marianne"/>
          <w:b/>
          <w:bCs/>
          <w:color w:val="000000"/>
          <w:sz w:val="20"/>
          <w:szCs w:val="20"/>
        </w:rPr>
        <w:t>capacités nationales</w:t>
      </w:r>
      <w:r w:rsidRPr="00860748">
        <w:rPr>
          <w:rFonts w:ascii="Marianne" w:eastAsia="Marianne" w:hAnsi="Marianne" w:cs="Marianne"/>
          <w:b/>
          <w:bCs/>
          <w:color w:val="000000"/>
          <w:sz w:val="20"/>
          <w:szCs w:val="20"/>
        </w:rPr>
        <w:t xml:space="preserve"> de </w:t>
      </w:r>
      <w:r>
        <w:rPr>
          <w:rFonts w:ascii="Marianne" w:eastAsia="Marianne" w:hAnsi="Marianne" w:cs="Marianne"/>
          <w:b/>
          <w:bCs/>
          <w:color w:val="000000"/>
          <w:sz w:val="20"/>
          <w:szCs w:val="20"/>
        </w:rPr>
        <w:t>production</w:t>
      </w:r>
      <w:r w:rsidRPr="00860748">
        <w:rPr>
          <w:rFonts w:ascii="Marianne" w:eastAsia="Marianne" w:hAnsi="Marianne" w:cs="Marianne"/>
          <w:b/>
          <w:bCs/>
          <w:color w:val="000000"/>
          <w:sz w:val="20"/>
          <w:szCs w:val="20"/>
        </w:rPr>
        <w:t xml:space="preserve">, </w:t>
      </w:r>
      <w:r>
        <w:rPr>
          <w:rFonts w:ascii="Marianne" w:eastAsia="Marianne" w:hAnsi="Marianne" w:cs="Marianne"/>
          <w:b/>
          <w:bCs/>
          <w:color w:val="000000"/>
          <w:sz w:val="20"/>
          <w:szCs w:val="20"/>
        </w:rPr>
        <w:t>de transformation</w:t>
      </w:r>
      <w:r w:rsidRPr="00860748">
        <w:rPr>
          <w:rFonts w:ascii="Marianne" w:eastAsia="Marianne" w:hAnsi="Marianne" w:cs="Marianne"/>
          <w:b/>
          <w:bCs/>
          <w:color w:val="000000"/>
          <w:sz w:val="20"/>
          <w:szCs w:val="20"/>
        </w:rPr>
        <w:t xml:space="preserve"> et </w:t>
      </w:r>
      <w:r>
        <w:rPr>
          <w:rFonts w:ascii="Marianne" w:eastAsia="Marianne" w:hAnsi="Marianne" w:cs="Marianne"/>
          <w:b/>
          <w:bCs/>
          <w:color w:val="000000"/>
          <w:sz w:val="20"/>
          <w:szCs w:val="20"/>
        </w:rPr>
        <w:t>de</w:t>
      </w:r>
      <w:r w:rsidRPr="00860748">
        <w:rPr>
          <w:rFonts w:ascii="Marianne" w:eastAsia="Marianne" w:hAnsi="Marianne" w:cs="Marianne"/>
          <w:b/>
          <w:bCs/>
          <w:color w:val="000000"/>
          <w:sz w:val="20"/>
          <w:szCs w:val="20"/>
        </w:rPr>
        <w:t xml:space="preserve"> </w:t>
      </w:r>
      <w:r>
        <w:rPr>
          <w:rFonts w:ascii="Marianne" w:eastAsia="Marianne" w:hAnsi="Marianne" w:cs="Marianne"/>
          <w:b/>
          <w:bCs/>
          <w:color w:val="000000"/>
          <w:sz w:val="20"/>
          <w:szCs w:val="20"/>
        </w:rPr>
        <w:t>distribution</w:t>
      </w:r>
      <w:r>
        <w:rPr>
          <w:rFonts w:ascii="Marianne" w:eastAsia="Marianne" w:hAnsi="Marianne" w:cs="Marianne"/>
          <w:color w:val="000000"/>
          <w:sz w:val="20"/>
          <w:szCs w:val="20"/>
        </w:rPr>
        <w:t xml:space="preserve"> nécessaires à une alimentation saine pour l’ensemble de la population, ainsi que par le soutien des capacités exportatrices contribuant à la sécurité alimentaire mondiale.</w:t>
      </w:r>
    </w:p>
    <w:p w14:paraId="36B2270A" w14:textId="77777777" w:rsidR="00C3108A" w:rsidRDefault="00C3108A">
      <w:pPr>
        <w:jc w:val="both"/>
        <w:rPr>
          <w:rFonts w:ascii="Marianne" w:hAnsi="Marianne"/>
          <w:sz w:val="20"/>
          <w:szCs w:val="20"/>
        </w:rPr>
      </w:pPr>
    </w:p>
    <w:p w14:paraId="6B907E2D" w14:textId="2B67199F" w:rsidR="00C3108A" w:rsidRDefault="008F0AA3">
      <w:pPr>
        <w:jc w:val="both"/>
        <w:rPr>
          <w:rFonts w:ascii="Marianne" w:hAnsi="Marianne"/>
          <w:sz w:val="20"/>
          <w:szCs w:val="20"/>
        </w:rPr>
      </w:pPr>
      <w:bookmarkStart w:id="3" w:name="_Hlk222593288"/>
      <w:r>
        <w:rPr>
          <w:rFonts w:ascii="Marianne" w:hAnsi="Marianne"/>
          <w:sz w:val="20"/>
          <w:szCs w:val="20"/>
        </w:rPr>
        <w:t>En application de l’article L. 611-1-1, les filières élaborent des stratégies à dix ans dans le cadre des conférences de la souveraineté alimentaire de 2026. Leur synthèse est présentée à la conférence nationale présidée par la ministre chargée de l’agriculture. Une revue à mi-parcours est prévue en 2031.</w:t>
      </w:r>
      <w:bookmarkEnd w:id="3"/>
    </w:p>
    <w:p w14:paraId="2145727F" w14:textId="77777777" w:rsidR="00C3108A" w:rsidRDefault="00C3108A">
      <w:pPr>
        <w:jc w:val="both"/>
        <w:rPr>
          <w:rFonts w:ascii="Marianne" w:hAnsi="Marianne"/>
          <w:sz w:val="20"/>
          <w:szCs w:val="20"/>
        </w:rPr>
      </w:pPr>
    </w:p>
    <w:p w14:paraId="6A034D45" w14:textId="3731AA94" w:rsidR="00C3108A" w:rsidRDefault="008F0AA3">
      <w:pPr>
        <w:jc w:val="both"/>
        <w:rPr>
          <w:rFonts w:ascii="Marianne" w:hAnsi="Marianne"/>
          <w:sz w:val="20"/>
          <w:szCs w:val="20"/>
        </w:rPr>
      </w:pPr>
      <w:r>
        <w:rPr>
          <w:rFonts w:ascii="Marianne" w:hAnsi="Marianne"/>
          <w:sz w:val="20"/>
          <w:szCs w:val="20"/>
        </w:rPr>
        <w:t>Les sept groupes sectoriels ont identifié les trajectoires de production et de transformation et les leviers d’action. La phase territoriale décline les contributions régionales aux objectifs nationaux, sur la base d’un diagnostic territorial.</w:t>
      </w:r>
    </w:p>
    <w:p w14:paraId="1BB82FAD" w14:textId="77777777" w:rsidR="00C3108A" w:rsidRDefault="00C3108A">
      <w:pPr>
        <w:jc w:val="both"/>
        <w:rPr>
          <w:rFonts w:ascii="Marianne" w:hAnsi="Marianne"/>
          <w:sz w:val="20"/>
          <w:szCs w:val="20"/>
        </w:rPr>
      </w:pPr>
    </w:p>
    <w:p w14:paraId="29AF6CBF" w14:textId="12797967" w:rsidR="00C3108A" w:rsidRDefault="008F0AA3">
      <w:pPr>
        <w:jc w:val="both"/>
        <w:rPr>
          <w:rFonts w:ascii="Marianne" w:hAnsi="Marianne"/>
          <w:sz w:val="20"/>
          <w:szCs w:val="20"/>
        </w:rPr>
      </w:pPr>
      <w:r w:rsidRPr="00860748">
        <w:rPr>
          <w:rFonts w:ascii="Marianne" w:hAnsi="Marianne"/>
          <w:b/>
          <w:bCs/>
          <w:sz w:val="20"/>
          <w:szCs w:val="20"/>
        </w:rPr>
        <w:t>Les PAA traduisent les objectifs nationaux et régionaux de souveraineté alimentaire en engagements concrets</w:t>
      </w:r>
      <w:r>
        <w:rPr>
          <w:rFonts w:ascii="Marianne" w:hAnsi="Marianne"/>
          <w:sz w:val="20"/>
          <w:szCs w:val="20"/>
        </w:rPr>
        <w:t xml:space="preserve"> : </w:t>
      </w:r>
      <w:r w:rsidRPr="00860748">
        <w:rPr>
          <w:rFonts w:ascii="Marianne" w:hAnsi="Marianne"/>
          <w:b/>
          <w:bCs/>
          <w:sz w:val="20"/>
          <w:szCs w:val="20"/>
        </w:rPr>
        <w:t>développement de capacités de production</w:t>
      </w:r>
      <w:r>
        <w:rPr>
          <w:rFonts w:ascii="Marianne" w:hAnsi="Marianne"/>
          <w:sz w:val="20"/>
          <w:szCs w:val="20"/>
        </w:rPr>
        <w:t xml:space="preserve">, création ou modernisation d’outils de transformation, stockage, logistique, </w:t>
      </w:r>
      <w:r w:rsidRPr="00860748">
        <w:rPr>
          <w:rFonts w:ascii="Marianne" w:hAnsi="Marianne"/>
          <w:b/>
          <w:bCs/>
          <w:sz w:val="20"/>
          <w:szCs w:val="20"/>
        </w:rPr>
        <w:t>structuration de filières et sécurisation des débouchés</w:t>
      </w:r>
      <w:r>
        <w:rPr>
          <w:rFonts w:ascii="Marianne" w:hAnsi="Marianne"/>
          <w:sz w:val="20"/>
          <w:szCs w:val="20"/>
        </w:rPr>
        <w:t xml:space="preserve">. Ils ciblent notamment les </w:t>
      </w:r>
      <w:r>
        <w:rPr>
          <w:rFonts w:ascii="Marianne" w:hAnsi="Marianne"/>
          <w:b/>
          <w:bCs/>
          <w:sz w:val="20"/>
          <w:szCs w:val="20"/>
        </w:rPr>
        <w:t>filières présentant un déficit structurel</w:t>
      </w:r>
      <w:r>
        <w:rPr>
          <w:rFonts w:ascii="Marianne" w:hAnsi="Marianne"/>
          <w:sz w:val="20"/>
          <w:szCs w:val="20"/>
        </w:rPr>
        <w:t xml:space="preserve"> identifié lors des conférences. Portés par des acteurs privés, coopératifs ou associatifs, ils associent plusieurs maillons de la chaîne de valeur, sauf exceptions prévues au point 1.1.</w:t>
      </w:r>
    </w:p>
    <w:p w14:paraId="49EBA484" w14:textId="77777777" w:rsidR="007B5B1B" w:rsidRDefault="007B5B1B">
      <w:pPr>
        <w:jc w:val="both"/>
        <w:rPr>
          <w:rFonts w:ascii="Marianne" w:hAnsi="Marianne"/>
          <w:sz w:val="20"/>
          <w:szCs w:val="20"/>
        </w:rPr>
      </w:pPr>
    </w:p>
    <w:p w14:paraId="70134094" w14:textId="58CB7A15" w:rsidR="00ED4864" w:rsidRDefault="00ED4864" w:rsidP="00ED4864">
      <w:pPr>
        <w:jc w:val="both"/>
        <w:rPr>
          <w:rFonts w:ascii="Marianne" w:hAnsi="Marianne"/>
          <w:sz w:val="20"/>
          <w:szCs w:val="20"/>
        </w:rPr>
      </w:pPr>
      <w:r>
        <w:rPr>
          <w:rFonts w:ascii="Marianne" w:hAnsi="Marianne"/>
          <w:sz w:val="20"/>
          <w:szCs w:val="20"/>
        </w:rPr>
        <w:t xml:space="preserve">Les projets </w:t>
      </w:r>
      <w:r>
        <w:rPr>
          <w:rFonts w:ascii="Marianne" w:hAnsi="Marianne"/>
          <w:b/>
          <w:bCs/>
          <w:sz w:val="20"/>
          <w:szCs w:val="20"/>
        </w:rPr>
        <w:t>répondent</w:t>
      </w:r>
      <w:r w:rsidRPr="00860748">
        <w:rPr>
          <w:rFonts w:ascii="Marianne" w:hAnsi="Marianne"/>
          <w:b/>
          <w:bCs/>
          <w:sz w:val="20"/>
          <w:szCs w:val="20"/>
        </w:rPr>
        <w:t xml:space="preserve"> à une demande du marché</w:t>
      </w:r>
      <w:r>
        <w:rPr>
          <w:rFonts w:ascii="Marianne" w:hAnsi="Marianne"/>
          <w:sz w:val="20"/>
          <w:szCs w:val="20"/>
        </w:rPr>
        <w:t>. Des indicateurs permettent de suivre leurs effets sur la filière et leur contribution aux objectifs de souveraineté alimentaire.</w:t>
      </w:r>
    </w:p>
    <w:p w14:paraId="2DA16BCC" w14:textId="77777777" w:rsidR="00ED4864" w:rsidRDefault="00ED4864">
      <w:pPr>
        <w:jc w:val="both"/>
        <w:rPr>
          <w:rFonts w:ascii="Marianne" w:hAnsi="Marianne"/>
          <w:sz w:val="20"/>
          <w:szCs w:val="20"/>
        </w:rPr>
      </w:pPr>
    </w:p>
    <w:p w14:paraId="24B138AB" w14:textId="788A1AAC" w:rsidR="007E5D43"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Des comités de pilotage régionaux, coprésidés par le préfet de région </w:t>
      </w:r>
      <w:r w:rsidRPr="00CD5ED0">
        <w:rPr>
          <w:rFonts w:ascii="Marianne" w:eastAsia="Marianne" w:hAnsi="Marianne" w:cs="Marianne"/>
          <w:color w:val="000000"/>
          <w:sz w:val="20"/>
          <w:szCs w:val="20"/>
        </w:rPr>
        <w:t>et le président du conseil régional</w:t>
      </w:r>
      <w:r>
        <w:rPr>
          <w:rFonts w:ascii="Marianne" w:eastAsia="Marianne" w:hAnsi="Marianne" w:cs="Marianne"/>
          <w:color w:val="000000"/>
          <w:sz w:val="20"/>
          <w:szCs w:val="20"/>
        </w:rPr>
        <w:t xml:space="preserve">, apprécient les projets au regard des objectifs nationaux et des priorités du territoire. Ils associent la chambre régionale d’agriculture, les services de l’État compétents, les DDT(M) et/ou </w:t>
      </w:r>
      <w:proofErr w:type="spellStart"/>
      <w:r>
        <w:rPr>
          <w:rFonts w:ascii="Marianne" w:eastAsia="Marianne" w:hAnsi="Marianne" w:cs="Marianne"/>
          <w:color w:val="000000"/>
          <w:sz w:val="20"/>
          <w:szCs w:val="20"/>
        </w:rPr>
        <w:t>DDetsPP</w:t>
      </w:r>
      <w:proofErr w:type="spellEnd"/>
      <w:r>
        <w:rPr>
          <w:rFonts w:ascii="Marianne" w:eastAsia="Marianne" w:hAnsi="Marianne" w:cs="Marianne"/>
          <w:color w:val="000000"/>
          <w:sz w:val="20"/>
          <w:szCs w:val="20"/>
        </w:rPr>
        <w:t xml:space="preserve"> concernées, l’</w:t>
      </w:r>
      <w:proofErr w:type="spellStart"/>
      <w:r>
        <w:rPr>
          <w:rFonts w:ascii="Marianne" w:eastAsia="Marianne" w:hAnsi="Marianne" w:cs="Marianne"/>
          <w:color w:val="000000"/>
          <w:sz w:val="20"/>
          <w:szCs w:val="20"/>
        </w:rPr>
        <w:t>INRAe</w:t>
      </w:r>
      <w:proofErr w:type="spellEnd"/>
      <w:r>
        <w:rPr>
          <w:rFonts w:ascii="Marianne" w:eastAsia="Marianne" w:hAnsi="Marianne" w:cs="Marianne"/>
          <w:color w:val="000000"/>
          <w:sz w:val="20"/>
          <w:szCs w:val="20"/>
        </w:rPr>
        <w:t xml:space="preserve"> et, selon les dossiers les opérateurs publics compétents. La Banque des Territoires peut participer en qualité d’expert et a un rôle consultatif dans le comité de pilotage régional.</w:t>
      </w:r>
    </w:p>
    <w:p w14:paraId="3DD7BD81" w14:textId="7999678D" w:rsidR="00D3172A" w:rsidRDefault="00FA593F">
      <w:pPr>
        <w:jc w:val="both"/>
      </w:pPr>
      <w:r>
        <w:rPr>
          <w:rFonts w:ascii="Marianne" w:hAnsi="Marianne" w:cs="Marianne"/>
          <w:sz w:val="20"/>
          <w:szCs w:val="20"/>
        </w:rPr>
        <w:t xml:space="preserve">Les présidents des centres régionaux d’INRAE, ou leurs représentants, participent aux COPIL et </w:t>
      </w:r>
      <w:r>
        <w:rPr>
          <w:rFonts w:ascii="Marianne" w:hAnsi="Marianne" w:cs="Marianne"/>
          <w:b/>
          <w:bCs/>
          <w:sz w:val="20"/>
          <w:szCs w:val="20"/>
        </w:rPr>
        <w:t>organisent la mobilisation de l’expertise scientifique utile</w:t>
      </w:r>
      <w:r>
        <w:rPr>
          <w:rFonts w:ascii="Marianne" w:hAnsi="Marianne" w:cs="Marianne"/>
          <w:sz w:val="20"/>
          <w:szCs w:val="20"/>
        </w:rPr>
        <w:t xml:space="preserve">. </w:t>
      </w:r>
      <w:r w:rsidR="00784D71">
        <w:rPr>
          <w:rFonts w:ascii="Marianne" w:hAnsi="Marianne" w:cs="Marianne"/>
          <w:sz w:val="20"/>
          <w:szCs w:val="20"/>
        </w:rPr>
        <w:t>L’</w:t>
      </w:r>
      <w:r>
        <w:rPr>
          <w:rFonts w:ascii="Marianne" w:hAnsi="Marianne" w:cs="Marianne"/>
          <w:sz w:val="20"/>
          <w:szCs w:val="20"/>
        </w:rPr>
        <w:t xml:space="preserve">INRAE contribue à rendre un </w:t>
      </w:r>
      <w:r>
        <w:rPr>
          <w:rFonts w:ascii="Marianne" w:hAnsi="Marianne" w:cs="Marianne"/>
          <w:b/>
          <w:bCs/>
          <w:sz w:val="20"/>
          <w:szCs w:val="20"/>
        </w:rPr>
        <w:t>avis proportionné</w:t>
      </w:r>
      <w:r>
        <w:rPr>
          <w:rFonts w:ascii="Marianne" w:hAnsi="Marianne" w:cs="Marianne"/>
          <w:sz w:val="20"/>
          <w:szCs w:val="20"/>
        </w:rPr>
        <w:t xml:space="preserve"> sur les projets présentés à la labellisation, notamment sur les choix agronomiques et techniques, l’adaptation au changement climatique, les risques sanitaires et l’utilisation soutenable de l’eau, des sols et des autres ressources. </w:t>
      </w:r>
    </w:p>
    <w:p w14:paraId="188DDF59" w14:textId="77777777" w:rsidR="00D3172A" w:rsidRDefault="00FA593F">
      <w:pPr>
        <w:jc w:val="both"/>
      </w:pPr>
      <w:r>
        <w:rPr>
          <w:rFonts w:ascii="Marianne" w:hAnsi="Marianne" w:cs="Marianne"/>
          <w:sz w:val="20"/>
          <w:szCs w:val="20"/>
        </w:rPr>
        <w:t>Cet avis identifie les points de robustesse, les incertitudes et les éventuels besoins d’études complémentaires, à partir des connaissances disponibles.</w:t>
      </w:r>
    </w:p>
    <w:p w14:paraId="15BE18E0" w14:textId="652E2A99" w:rsidR="00D3172A" w:rsidRDefault="00FA593F">
      <w:pPr>
        <w:jc w:val="both"/>
      </w:pPr>
      <w:r>
        <w:rPr>
          <w:rFonts w:ascii="Marianne" w:hAnsi="Marianne" w:cs="Marianne"/>
          <w:sz w:val="20"/>
          <w:szCs w:val="20"/>
        </w:rPr>
        <w:lastRenderedPageBreak/>
        <w:t>Les relais scientifiques sont également mobilisés dans les outre-mer. Selon la nature du projet, d’autres organismes de recherche et instituts techniques peuvent être consultés. Ces expertises éclairent la décision du comité et ne valent ni autorisation ni accord de financement.</w:t>
      </w:r>
    </w:p>
    <w:p w14:paraId="38CCFE0D" w14:textId="77777777" w:rsidR="007E5D43" w:rsidRDefault="007E5D43">
      <w:pPr>
        <w:jc w:val="both"/>
        <w:rPr>
          <w:rFonts w:ascii="Marianne" w:eastAsia="Marianne" w:hAnsi="Marianne" w:cs="Marianne"/>
          <w:color w:val="000000"/>
          <w:sz w:val="20"/>
          <w:szCs w:val="20"/>
        </w:rPr>
      </w:pPr>
    </w:p>
    <w:p w14:paraId="2B3B06CD" w14:textId="1C0352B0" w:rsidR="00C3108A" w:rsidRDefault="008F0AA3">
      <w:pPr>
        <w:jc w:val="both"/>
        <w:rPr>
          <w:rFonts w:ascii="Marianne" w:hAnsi="Marianne"/>
          <w:sz w:val="20"/>
          <w:szCs w:val="20"/>
        </w:rPr>
      </w:pPr>
      <w:r>
        <w:rPr>
          <w:rFonts w:ascii="Marianne" w:eastAsia="Marianne" w:hAnsi="Marianne" w:cs="Marianne"/>
          <w:color w:val="000000"/>
          <w:sz w:val="20"/>
          <w:szCs w:val="20"/>
        </w:rPr>
        <w:t xml:space="preserve">La reconnaissance PAA ouvre un </w:t>
      </w:r>
      <w:r w:rsidRPr="00860748">
        <w:rPr>
          <w:rFonts w:ascii="Marianne" w:eastAsia="Marianne" w:hAnsi="Marianne" w:cs="Marianne"/>
          <w:b/>
          <w:bCs/>
          <w:color w:val="000000"/>
          <w:sz w:val="20"/>
          <w:szCs w:val="20"/>
        </w:rPr>
        <w:t>parcours d’accompagnement coordonné</w:t>
      </w:r>
      <w:r>
        <w:rPr>
          <w:rFonts w:ascii="Marianne" w:eastAsia="Marianne" w:hAnsi="Marianne" w:cs="Marianne"/>
          <w:color w:val="000000"/>
          <w:sz w:val="20"/>
          <w:szCs w:val="20"/>
        </w:rPr>
        <w:t xml:space="preserve">. Elle ne vaut </w:t>
      </w:r>
      <w:r w:rsidRPr="00860748">
        <w:rPr>
          <w:rFonts w:ascii="Marianne" w:eastAsia="Marianne" w:hAnsi="Marianne" w:cs="Marianne"/>
          <w:b/>
          <w:bCs/>
          <w:color w:val="000000"/>
          <w:sz w:val="20"/>
          <w:szCs w:val="20"/>
        </w:rPr>
        <w:t>ni décision d’aide ni autorisation administrative</w:t>
      </w:r>
      <w:r>
        <w:rPr>
          <w:rFonts w:ascii="Marianne" w:eastAsia="Marianne" w:hAnsi="Marianne" w:cs="Marianne"/>
          <w:color w:val="000000"/>
          <w:sz w:val="20"/>
          <w:szCs w:val="20"/>
        </w:rPr>
        <w:t>.</w:t>
      </w:r>
    </w:p>
    <w:p w14:paraId="1280A44B" w14:textId="379BF6EC" w:rsidR="00D3172A" w:rsidRDefault="00FA593F">
      <w:pPr>
        <w:jc w:val="both"/>
      </w:pPr>
      <w:r>
        <w:rPr>
          <w:rFonts w:ascii="Marianne" w:hAnsi="Marianne" w:cs="Marianne"/>
          <w:sz w:val="20"/>
          <w:szCs w:val="20"/>
        </w:rPr>
        <w:t>L</w:t>
      </w:r>
      <w:r w:rsidR="00784D71">
        <w:rPr>
          <w:rFonts w:ascii="Marianne" w:hAnsi="Marianne" w:cs="Marianne"/>
          <w:sz w:val="20"/>
          <w:szCs w:val="20"/>
        </w:rPr>
        <w:t>a</w:t>
      </w:r>
      <w:r>
        <w:rPr>
          <w:rFonts w:ascii="Marianne" w:hAnsi="Marianne" w:cs="Marianne"/>
          <w:sz w:val="20"/>
          <w:szCs w:val="20"/>
        </w:rPr>
        <w:t xml:space="preserve"> DRAAF assur</w:t>
      </w:r>
      <w:r w:rsidR="00784D71">
        <w:rPr>
          <w:rFonts w:ascii="Marianne" w:hAnsi="Marianne" w:cs="Marianne"/>
          <w:sz w:val="20"/>
          <w:szCs w:val="20"/>
        </w:rPr>
        <w:t>e</w:t>
      </w:r>
      <w:r>
        <w:rPr>
          <w:rFonts w:ascii="Marianne" w:hAnsi="Marianne" w:cs="Marianne"/>
          <w:sz w:val="20"/>
          <w:szCs w:val="20"/>
        </w:rPr>
        <w:t xml:space="preserve"> l’organisation et le secrétariat du comité de pilotage régional. La chambre régionale d’agriculture et les autres structures d’accompagnement appuient les porteurs dans la formalisation de leur dossier et de leurs engagements. Les banques et investisseurs privés n’interviennent pas dans la décision de reconnaissance.</w:t>
      </w:r>
    </w:p>
    <w:p w14:paraId="6C2B7F1A" w14:textId="77777777" w:rsidR="00D3172A" w:rsidRDefault="00FA593F">
      <w:pPr>
        <w:jc w:val="both"/>
      </w:pPr>
      <w:r>
        <w:rPr>
          <w:rFonts w:ascii="Marianne" w:hAnsi="Marianne" w:cs="Marianne"/>
          <w:sz w:val="20"/>
          <w:szCs w:val="20"/>
        </w:rPr>
        <w:t>Tout membre impliqué dans l’accompagnement, le portage ou le financement d’un projet candidat déclare cette situation et ne participe pas à la décision correspondante. Les membres du comité et les experts sont soumis à une obligation de confidentialité.</w:t>
      </w:r>
    </w:p>
    <w:p w14:paraId="5BB7E894" w14:textId="77777777" w:rsidR="00C3108A" w:rsidRDefault="00C3108A">
      <w:pPr>
        <w:jc w:val="both"/>
        <w:rPr>
          <w:rFonts w:ascii="Marianne" w:hAnsi="Marianne"/>
          <w:sz w:val="20"/>
          <w:szCs w:val="20"/>
        </w:rPr>
      </w:pPr>
    </w:p>
    <w:p w14:paraId="39625167" w14:textId="77777777" w:rsidR="00C3108A" w:rsidRDefault="00C3108A">
      <w:pPr>
        <w:pStyle w:val="Paragraphedeliste"/>
        <w:spacing w:after="40"/>
        <w:ind w:left="587"/>
        <w:jc w:val="both"/>
        <w:rPr>
          <w:rFonts w:ascii="Marianne" w:hAnsi="Marianne"/>
          <w:sz w:val="20"/>
          <w:szCs w:val="20"/>
        </w:rPr>
      </w:pPr>
    </w:p>
    <w:p w14:paraId="0BD9BBE1" w14:textId="77777777" w:rsidR="00C3108A" w:rsidRDefault="008F0AA3">
      <w:pPr>
        <w:spacing w:after="100" w:line="244" w:lineRule="auto"/>
        <w:jc w:val="both"/>
        <w:rPr>
          <w:rFonts w:ascii="Marianne" w:hAnsi="Marianne"/>
          <w:b/>
          <w:bCs/>
          <w:sz w:val="20"/>
          <w:szCs w:val="20"/>
        </w:rPr>
      </w:pPr>
      <w:r>
        <w:rPr>
          <w:rFonts w:ascii="Marianne" w:hAnsi="Marianne"/>
          <w:b/>
          <w:bCs/>
          <w:sz w:val="20"/>
          <w:szCs w:val="20"/>
        </w:rPr>
        <w:t>Deux parcours sont ouverts :</w:t>
      </w:r>
    </w:p>
    <w:p w14:paraId="3B0969F3" w14:textId="77777777" w:rsidR="00C3108A" w:rsidRDefault="008F0AA3">
      <w:pPr>
        <w:pStyle w:val="Paragraphedeliste"/>
        <w:numPr>
          <w:ilvl w:val="0"/>
          <w:numId w:val="4"/>
        </w:numPr>
        <w:suppressAutoHyphens w:val="0"/>
        <w:spacing w:after="100" w:line="244" w:lineRule="auto"/>
        <w:jc w:val="both"/>
        <w:rPr>
          <w:rFonts w:ascii="Marianne" w:hAnsi="Marianne"/>
          <w:sz w:val="20"/>
          <w:szCs w:val="20"/>
        </w:rPr>
      </w:pPr>
      <w:r>
        <w:rPr>
          <w:rFonts w:ascii="Marianne" w:eastAsia="Marianne" w:hAnsi="Marianne" w:cs="Marianne"/>
          <w:color w:val="000000"/>
          <w:sz w:val="20"/>
          <w:szCs w:val="20"/>
        </w:rPr>
        <w:t xml:space="preserve">Les projets suffisamment matures peuvent être </w:t>
      </w:r>
      <w:r w:rsidRPr="00860748">
        <w:rPr>
          <w:rFonts w:ascii="Marianne" w:eastAsia="Marianne" w:hAnsi="Marianne" w:cs="Marianne"/>
          <w:b/>
          <w:bCs/>
          <w:color w:val="000000"/>
          <w:sz w:val="20"/>
          <w:szCs w:val="20"/>
        </w:rPr>
        <w:t>directement reconnus comme PAA</w:t>
      </w:r>
      <w:r>
        <w:rPr>
          <w:rFonts w:ascii="Marianne" w:eastAsia="Marianne" w:hAnsi="Marianne" w:cs="Marianne"/>
          <w:color w:val="000000"/>
          <w:sz w:val="20"/>
          <w:szCs w:val="20"/>
        </w:rPr>
        <w:t>, le cas échéant sous réserve de conditions précisément identifiées.</w:t>
      </w:r>
    </w:p>
    <w:p w14:paraId="7332667E" w14:textId="3B9F262A" w:rsidR="006A5906" w:rsidRPr="006A5906" w:rsidRDefault="008F0AA3" w:rsidP="00FD26C4">
      <w:pPr>
        <w:pStyle w:val="Paragraphedeliste"/>
        <w:numPr>
          <w:ilvl w:val="0"/>
          <w:numId w:val="4"/>
        </w:numPr>
        <w:suppressAutoHyphens w:val="0"/>
        <w:spacing w:after="100" w:line="244" w:lineRule="auto"/>
        <w:jc w:val="both"/>
        <w:rPr>
          <w:rFonts w:ascii="Marianne" w:eastAsia="Marianne" w:hAnsi="Marianne" w:cs="Marianne"/>
          <w:color w:val="000000" w:themeColor="text1"/>
          <w:sz w:val="20"/>
          <w:szCs w:val="20"/>
        </w:rPr>
      </w:pPr>
      <w:r>
        <w:rPr>
          <w:rFonts w:ascii="Marianne" w:eastAsia="Marianne" w:hAnsi="Marianne" w:cs="Marianne"/>
          <w:color w:val="000000"/>
          <w:sz w:val="20"/>
          <w:szCs w:val="20"/>
        </w:rPr>
        <w:t xml:space="preserve">Les </w:t>
      </w:r>
      <w:r w:rsidRPr="00860748">
        <w:rPr>
          <w:rFonts w:ascii="Marianne" w:eastAsia="Marianne" w:hAnsi="Marianne" w:cs="Marianne"/>
          <w:b/>
          <w:bCs/>
          <w:color w:val="000000"/>
          <w:sz w:val="20"/>
          <w:szCs w:val="20"/>
        </w:rPr>
        <w:t>projets stratégiques encore insuffisamment consolidés</w:t>
      </w:r>
      <w:r>
        <w:rPr>
          <w:rFonts w:ascii="Marianne" w:eastAsia="Marianne" w:hAnsi="Marianne" w:cs="Marianne"/>
          <w:color w:val="000000"/>
          <w:sz w:val="20"/>
          <w:szCs w:val="20"/>
        </w:rPr>
        <w:t xml:space="preserve"> peuvent être orientés vers l’appui à l’ingénierie de la Banque des Territoires, </w:t>
      </w:r>
      <w:r w:rsidRPr="00860748">
        <w:rPr>
          <w:rFonts w:ascii="Marianne" w:eastAsia="Marianne" w:hAnsi="Marianne" w:cs="Marianne"/>
          <w:b/>
          <w:bCs/>
          <w:color w:val="000000"/>
          <w:sz w:val="20"/>
          <w:szCs w:val="20"/>
        </w:rPr>
        <w:t>sans nouveau dépôt</w:t>
      </w:r>
      <w:r>
        <w:rPr>
          <w:rFonts w:ascii="Marianne" w:eastAsia="Marianne" w:hAnsi="Marianne" w:cs="Marianne"/>
          <w:color w:val="000000"/>
          <w:sz w:val="20"/>
          <w:szCs w:val="20"/>
        </w:rPr>
        <w:t>. Des compléments peuvent être demandés, notamment sur la solidité financière de la structure et ses comptes historiques détaillés.</w:t>
      </w:r>
    </w:p>
    <w:p w14:paraId="6F92DA18" w14:textId="17A6BEE6" w:rsidR="00FD26C4" w:rsidRPr="00CE4122" w:rsidRDefault="008F0AA3" w:rsidP="00CE4122">
      <w:pPr>
        <w:suppressAutoHyphens w:val="0"/>
        <w:spacing w:after="100" w:line="244" w:lineRule="auto"/>
        <w:jc w:val="both"/>
        <w:rPr>
          <w:rFonts w:ascii="Marianne" w:eastAsia="Marianne" w:hAnsi="Marianne" w:cs="Marianne"/>
          <w:color w:val="000000" w:themeColor="text1"/>
          <w:sz w:val="20"/>
          <w:szCs w:val="20"/>
        </w:rPr>
      </w:pPr>
      <w:r>
        <w:rPr>
          <w:rFonts w:ascii="Marianne" w:eastAsia="Marianne" w:hAnsi="Marianne" w:cs="Marianne"/>
          <w:color w:val="000000"/>
          <w:sz w:val="20"/>
          <w:szCs w:val="20"/>
        </w:rPr>
        <w:t>La Banque des Territoires valide l’accès au dispositif sous sa responsabilité et dans la limite des crédits disponibles.</w:t>
      </w:r>
      <w:r>
        <w:rPr>
          <w:rFonts w:ascii="Marianne" w:eastAsia="Marianne" w:hAnsi="Marianne" w:cs="Marianne"/>
          <w:color w:val="000000" w:themeColor="text1"/>
          <w:sz w:val="20"/>
          <w:szCs w:val="20"/>
        </w:rPr>
        <w:t xml:space="preserve"> Elle arrête les missions d’ingénierie conjointement avec le porteur. Les missions sont cofinancées :</w:t>
      </w:r>
    </w:p>
    <w:p w14:paraId="6FC5C154" w14:textId="77777777" w:rsidR="00FD26C4" w:rsidRPr="003E2132" w:rsidRDefault="00FD26C4" w:rsidP="00FD26C4">
      <w:pPr>
        <w:pStyle w:val="Paragraphedeliste"/>
        <w:numPr>
          <w:ilvl w:val="1"/>
          <w:numId w:val="4"/>
        </w:numPr>
        <w:suppressAutoHyphens w:val="0"/>
        <w:spacing w:after="100" w:line="244" w:lineRule="auto"/>
        <w:jc w:val="both"/>
        <w:rPr>
          <w:rFonts w:ascii="Marianne" w:eastAsia="Marianne" w:hAnsi="Marianne" w:cs="Marianne"/>
          <w:color w:val="000000" w:themeColor="text1"/>
          <w:sz w:val="20"/>
          <w:szCs w:val="20"/>
        </w:rPr>
      </w:pPr>
      <w:r w:rsidRPr="003E2132">
        <w:rPr>
          <w:rFonts w:ascii="Marianne" w:eastAsia="Marianne" w:hAnsi="Marianne" w:cs="Marianne"/>
          <w:color w:val="000000" w:themeColor="text1"/>
          <w:sz w:val="20"/>
          <w:szCs w:val="20"/>
        </w:rPr>
        <w:t>à hauteur de 80% maximum pour les projets métropolitains ; les 20% minimum restants sont à la charge des porteurs de projet</w:t>
      </w:r>
      <w:r w:rsidRPr="207F54C9">
        <w:rPr>
          <w:rFonts w:ascii="Marianne" w:eastAsia="Marianne" w:hAnsi="Marianne" w:cs="Marianne"/>
          <w:color w:val="000000" w:themeColor="text1"/>
          <w:sz w:val="20"/>
          <w:szCs w:val="20"/>
        </w:rPr>
        <w:t xml:space="preserve"> ;</w:t>
      </w:r>
    </w:p>
    <w:p w14:paraId="7DD30A1C" w14:textId="6BDD5964" w:rsidR="00FD26C4" w:rsidRPr="00CE4122" w:rsidRDefault="00FD26C4" w:rsidP="00CE4122">
      <w:pPr>
        <w:suppressAutoHyphens w:val="0"/>
        <w:spacing w:after="100" w:line="244" w:lineRule="auto"/>
        <w:jc w:val="both"/>
        <w:rPr>
          <w:rFonts w:ascii="Marianne" w:eastAsia="Marianne" w:hAnsi="Marianne" w:cs="Marianne"/>
          <w:color w:val="000000" w:themeColor="text1"/>
          <w:sz w:val="20"/>
          <w:szCs w:val="20"/>
        </w:rPr>
      </w:pPr>
      <w:r>
        <w:rPr>
          <w:rFonts w:ascii="Marianne" w:eastAsia="Marianne" w:hAnsi="Marianne" w:cs="Marianne"/>
          <w:color w:val="000000" w:themeColor="text1"/>
          <w:sz w:val="20"/>
          <w:szCs w:val="20"/>
        </w:rPr>
        <w:t>L’intensité de l’aide et le montant de la subvention seront modulés en fonction du régime d’aides d’Etat applicable au projet. Les livrables et la note de synthèse de la Banque des Territoires sont versés au dossier initial, réexaminé sans nouvelle candidature du porteur.</w:t>
      </w:r>
    </w:p>
    <w:p w14:paraId="2437C205" w14:textId="755C8CE1" w:rsidR="00D3172A" w:rsidRDefault="00FA593F">
      <w:pPr>
        <w:jc w:val="both"/>
        <w:rPr>
          <w:rFonts w:ascii="Marianne" w:hAnsi="Marianne" w:cs="Marianne"/>
          <w:sz w:val="20"/>
          <w:szCs w:val="20"/>
        </w:rPr>
      </w:pPr>
      <w:r>
        <w:rPr>
          <w:rFonts w:ascii="Marianne" w:hAnsi="Marianne" w:cs="Marianne"/>
          <w:sz w:val="20"/>
          <w:szCs w:val="20"/>
        </w:rPr>
        <w:t xml:space="preserve">Le montant maximal d’ingénierie est fixé à </w:t>
      </w:r>
      <w:r>
        <w:rPr>
          <w:rFonts w:ascii="Marianne" w:hAnsi="Marianne" w:cs="Marianne"/>
          <w:b/>
          <w:bCs/>
          <w:sz w:val="20"/>
          <w:szCs w:val="20"/>
        </w:rPr>
        <w:t>100 k€ par projet</w:t>
      </w:r>
      <w:r>
        <w:rPr>
          <w:rFonts w:ascii="Marianne" w:hAnsi="Marianne" w:cs="Marianne"/>
          <w:sz w:val="20"/>
          <w:szCs w:val="20"/>
        </w:rPr>
        <w:t>.</w:t>
      </w:r>
    </w:p>
    <w:p w14:paraId="7A958913" w14:textId="77777777" w:rsidR="00784D71" w:rsidRDefault="00784D71">
      <w:pPr>
        <w:jc w:val="both"/>
      </w:pPr>
    </w:p>
    <w:p w14:paraId="68D37394" w14:textId="77777777" w:rsidR="00C3108A" w:rsidRDefault="008F0AA3">
      <w:pPr>
        <w:spacing w:after="100" w:line="244" w:lineRule="auto"/>
        <w:jc w:val="both"/>
        <w:rPr>
          <w:rFonts w:ascii="Marianne" w:hAnsi="Marianne"/>
          <w:sz w:val="20"/>
          <w:szCs w:val="20"/>
        </w:rPr>
      </w:pPr>
      <w:r>
        <w:rPr>
          <w:rFonts w:ascii="Marianne" w:hAnsi="Marianne"/>
          <w:b/>
          <w:sz w:val="20"/>
          <w:szCs w:val="20"/>
        </w:rPr>
        <w:t>Les PAA labellisés bénéficient d’un suivi renforcé</w:t>
      </w:r>
      <w:r>
        <w:rPr>
          <w:rFonts w:ascii="Marianne" w:hAnsi="Marianne"/>
          <w:sz w:val="20"/>
          <w:szCs w:val="20"/>
        </w:rPr>
        <w:t xml:space="preserve"> avec l’objectif de </w:t>
      </w:r>
      <w:r w:rsidRPr="00860748">
        <w:rPr>
          <w:rFonts w:ascii="Marianne" w:hAnsi="Marianne"/>
          <w:b/>
          <w:bCs/>
          <w:sz w:val="20"/>
          <w:szCs w:val="20"/>
        </w:rPr>
        <w:t>réduire les délais administratifs et la durée globale de mise en œuvre des projets</w:t>
      </w:r>
      <w:r>
        <w:rPr>
          <w:rFonts w:ascii="Marianne" w:hAnsi="Marianne"/>
          <w:sz w:val="20"/>
          <w:szCs w:val="20"/>
        </w:rPr>
        <w:t>.</w:t>
      </w:r>
    </w:p>
    <w:p w14:paraId="1305D414" w14:textId="0ED695FE" w:rsidR="00C3108A" w:rsidRDefault="008F0AA3">
      <w:pPr>
        <w:spacing w:after="100" w:line="244" w:lineRule="auto"/>
        <w:jc w:val="both"/>
        <w:rPr>
          <w:rFonts w:ascii="Marianne" w:hAnsi="Marianne"/>
          <w:sz w:val="20"/>
          <w:szCs w:val="20"/>
        </w:rPr>
      </w:pPr>
      <w:r>
        <w:rPr>
          <w:rFonts w:ascii="Marianne" w:hAnsi="Marianne"/>
          <w:b/>
          <w:bCs/>
          <w:sz w:val="20"/>
          <w:szCs w:val="20"/>
        </w:rPr>
        <w:t>La labellisation doit constituer un signal de confiance pour les banques et investisseurs et</w:t>
      </w:r>
      <w:r>
        <w:rPr>
          <w:rFonts w:ascii="Marianne" w:hAnsi="Marianne"/>
          <w:sz w:val="20"/>
          <w:szCs w:val="20"/>
        </w:rPr>
        <w:t xml:space="preserve"> </w:t>
      </w:r>
      <w:r>
        <w:rPr>
          <w:rFonts w:ascii="Marianne" w:hAnsi="Marianne"/>
          <w:b/>
          <w:bCs/>
          <w:sz w:val="20"/>
          <w:szCs w:val="20"/>
        </w:rPr>
        <w:t>faciliter l’orientation vers les dispositifs d’aide publique spécifiques aux PAA ou de droit commun</w:t>
      </w:r>
      <w:r>
        <w:rPr>
          <w:rFonts w:ascii="Marianne" w:hAnsi="Marianne"/>
          <w:sz w:val="20"/>
          <w:szCs w:val="20"/>
        </w:rPr>
        <w:t>, sans se substituer à l’analyse de chaque financeur.</w:t>
      </w:r>
    </w:p>
    <w:p w14:paraId="61A5B88A" w14:textId="77777777" w:rsidR="00C3108A" w:rsidRDefault="00C3108A">
      <w:pPr>
        <w:spacing w:after="100" w:line="244" w:lineRule="auto"/>
        <w:jc w:val="both"/>
        <w:rPr>
          <w:rFonts w:ascii="Marianne" w:hAnsi="Marianne" w:cs="Times New Roman"/>
          <w:sz w:val="20"/>
          <w:szCs w:val="20"/>
        </w:rPr>
      </w:pPr>
    </w:p>
    <w:p w14:paraId="2DA56598" w14:textId="77777777" w:rsidR="00C3108A" w:rsidRDefault="008F0AA3" w:rsidP="00860748">
      <w:pPr>
        <w:keepNext/>
        <w:spacing w:after="100" w:line="276" w:lineRule="auto"/>
      </w:pPr>
      <w:r>
        <w:rPr>
          <w:rFonts w:ascii="Marianne" w:eastAsia="Marianne" w:hAnsi="Marianne" w:cs="Marianne"/>
          <w:b/>
          <w:color w:val="000000"/>
          <w:sz w:val="20"/>
          <w:szCs w:val="20"/>
        </w:rPr>
        <w:t>Effets attachés à la reconnaissance PAA</w:t>
      </w:r>
    </w:p>
    <w:p w14:paraId="3D373B6E" w14:textId="09FF2B27" w:rsidR="00C3108A" w:rsidRDefault="008F0AA3" w:rsidP="00860748">
      <w:pPr>
        <w:keepNext/>
        <w:spacing w:after="100" w:line="276" w:lineRule="auto"/>
        <w:jc w:val="both"/>
      </w:pPr>
      <w:r>
        <w:rPr>
          <w:rFonts w:ascii="Marianne" w:eastAsia="Marianne" w:hAnsi="Marianne" w:cs="Marianne"/>
          <w:color w:val="000000"/>
          <w:sz w:val="20"/>
          <w:szCs w:val="20"/>
        </w:rPr>
        <w:t>La reconnaissance PAA prévoit les mesures d’accompagnement suivantes :</w:t>
      </w:r>
    </w:p>
    <w:p w14:paraId="0AEFC22E" w14:textId="77777777" w:rsidR="00C3108A" w:rsidRDefault="008F0AA3">
      <w:pPr>
        <w:pStyle w:val="Paragraphedeliste"/>
        <w:numPr>
          <w:ilvl w:val="0"/>
          <w:numId w:val="5"/>
        </w:numPr>
        <w:spacing w:after="100" w:line="276" w:lineRule="auto"/>
        <w:jc w:val="both"/>
      </w:pPr>
      <w:r>
        <w:rPr>
          <w:rFonts w:ascii="Marianne" w:eastAsia="Marianne" w:hAnsi="Marianne" w:cs="Marianne"/>
          <w:color w:val="000000"/>
          <w:sz w:val="20"/>
          <w:szCs w:val="20"/>
        </w:rPr>
        <w:t xml:space="preserve">désignation d’un </w:t>
      </w:r>
      <w:r w:rsidRPr="00860748">
        <w:rPr>
          <w:rFonts w:ascii="Marianne" w:eastAsia="Marianne" w:hAnsi="Marianne" w:cs="Marianne"/>
          <w:b/>
          <w:bCs/>
          <w:color w:val="000000"/>
          <w:sz w:val="20"/>
          <w:szCs w:val="20"/>
        </w:rPr>
        <w:t>référent unique</w:t>
      </w:r>
      <w:r>
        <w:rPr>
          <w:rFonts w:ascii="Marianne" w:eastAsia="Marianne" w:hAnsi="Marianne" w:cs="Marianne"/>
          <w:color w:val="000000"/>
          <w:sz w:val="20"/>
          <w:szCs w:val="20"/>
        </w:rPr>
        <w:t xml:space="preserve"> (services de l’Etat, du Conseil régional ou de la chambre d’agriculture) chargé de faciliter les échanges avec les services compétents et le cas échéant, appuyer le porteur pour accompagner l’acceptabilité sociétale du projet ;</w:t>
      </w:r>
    </w:p>
    <w:p w14:paraId="2AF922AC" w14:textId="77777777" w:rsidR="00C3108A" w:rsidRDefault="008F0AA3">
      <w:pPr>
        <w:pStyle w:val="Paragraphedeliste"/>
        <w:numPr>
          <w:ilvl w:val="0"/>
          <w:numId w:val="5"/>
        </w:numPr>
        <w:spacing w:after="100" w:line="276" w:lineRule="auto"/>
        <w:jc w:val="both"/>
      </w:pPr>
      <w:r>
        <w:rPr>
          <w:rFonts w:ascii="Marianne" w:eastAsia="Marianne" w:hAnsi="Marianne" w:cs="Marianne"/>
          <w:color w:val="000000"/>
          <w:sz w:val="20"/>
          <w:szCs w:val="20"/>
        </w:rPr>
        <w:lastRenderedPageBreak/>
        <w:t xml:space="preserve">organisation d’une </w:t>
      </w:r>
      <w:r w:rsidRPr="00860748">
        <w:rPr>
          <w:rFonts w:ascii="Marianne" w:eastAsia="Marianne" w:hAnsi="Marianne" w:cs="Marianne"/>
          <w:b/>
          <w:bCs/>
          <w:color w:val="000000"/>
          <w:sz w:val="20"/>
          <w:szCs w:val="20"/>
        </w:rPr>
        <w:t>revue en réunion interservices</w:t>
      </w:r>
      <w:r>
        <w:rPr>
          <w:rFonts w:ascii="Marianne" w:eastAsia="Marianne" w:hAnsi="Marianne" w:cs="Marianne"/>
          <w:color w:val="000000"/>
          <w:sz w:val="20"/>
          <w:szCs w:val="20"/>
        </w:rPr>
        <w:t xml:space="preserve"> permettant d’identifier les procédures, études, autorisations administratives et principaux jalons ;</w:t>
      </w:r>
    </w:p>
    <w:p w14:paraId="32B3F0A9" w14:textId="77777777" w:rsidR="00C3108A" w:rsidRDefault="008F0AA3">
      <w:pPr>
        <w:pStyle w:val="Paragraphedeliste"/>
        <w:numPr>
          <w:ilvl w:val="0"/>
          <w:numId w:val="5"/>
        </w:numPr>
        <w:spacing w:after="100" w:line="276" w:lineRule="auto"/>
        <w:jc w:val="both"/>
      </w:pPr>
      <w:r>
        <w:rPr>
          <w:rFonts w:ascii="Marianne" w:eastAsia="Marianne" w:hAnsi="Marianne" w:cs="Marianne"/>
          <w:color w:val="000000"/>
          <w:sz w:val="20"/>
          <w:szCs w:val="20"/>
        </w:rPr>
        <w:t xml:space="preserve">coordination des instructions et </w:t>
      </w:r>
      <w:r w:rsidRPr="00860748">
        <w:rPr>
          <w:rFonts w:ascii="Marianne" w:eastAsia="Marianne" w:hAnsi="Marianne" w:cs="Marianne"/>
          <w:b/>
          <w:bCs/>
          <w:color w:val="000000"/>
          <w:sz w:val="20"/>
          <w:szCs w:val="20"/>
        </w:rPr>
        <w:t>conduite en parallèle des procédures lorsque le droit le permet</w:t>
      </w:r>
      <w:r>
        <w:rPr>
          <w:rFonts w:ascii="Marianne" w:eastAsia="Marianne" w:hAnsi="Marianne" w:cs="Marianne"/>
          <w:color w:val="000000"/>
          <w:sz w:val="20"/>
          <w:szCs w:val="20"/>
        </w:rPr>
        <w:t>, sans préjuger des décisions prises par les autorités compétentes ;</w:t>
      </w:r>
    </w:p>
    <w:p w14:paraId="3C244482" w14:textId="77777777" w:rsidR="00C3108A" w:rsidRDefault="008F0AA3">
      <w:pPr>
        <w:pStyle w:val="Paragraphedeliste"/>
        <w:numPr>
          <w:ilvl w:val="0"/>
          <w:numId w:val="5"/>
        </w:numPr>
        <w:spacing w:after="100" w:line="276" w:lineRule="auto"/>
        <w:jc w:val="both"/>
      </w:pPr>
      <w:r>
        <w:rPr>
          <w:rFonts w:ascii="Marianne" w:eastAsia="Marianne" w:hAnsi="Marianne" w:cs="Marianne"/>
          <w:color w:val="000000"/>
          <w:sz w:val="20"/>
          <w:szCs w:val="20"/>
        </w:rPr>
        <w:t xml:space="preserve">orientation vers les </w:t>
      </w:r>
      <w:r w:rsidRPr="00860748">
        <w:rPr>
          <w:rFonts w:ascii="Marianne" w:eastAsia="Marianne" w:hAnsi="Marianne" w:cs="Marianne"/>
          <w:b/>
          <w:bCs/>
          <w:color w:val="000000"/>
          <w:sz w:val="20"/>
          <w:szCs w:val="20"/>
        </w:rPr>
        <w:t>dispositifs de financement adaptés</w:t>
      </w:r>
      <w:r>
        <w:rPr>
          <w:rFonts w:ascii="Marianne" w:eastAsia="Marianne" w:hAnsi="Marianne" w:cs="Marianne"/>
          <w:color w:val="000000"/>
          <w:sz w:val="20"/>
          <w:szCs w:val="20"/>
        </w:rPr>
        <w:t>, selon leurs règles propres ;</w:t>
      </w:r>
    </w:p>
    <w:p w14:paraId="56650325" w14:textId="77777777" w:rsidR="00C3108A" w:rsidRPr="00D67823" w:rsidRDefault="003F4D99">
      <w:pPr>
        <w:pStyle w:val="Paragraphedeliste"/>
        <w:numPr>
          <w:ilvl w:val="0"/>
          <w:numId w:val="5"/>
        </w:numPr>
        <w:spacing w:after="100" w:line="276" w:lineRule="auto"/>
        <w:jc w:val="both"/>
      </w:pPr>
      <w:r>
        <w:rPr>
          <w:rFonts w:ascii="Marianne" w:eastAsia="Marianne" w:hAnsi="Marianne" w:cs="Marianne"/>
          <w:color w:val="000000" w:themeColor="text1"/>
          <w:sz w:val="20"/>
          <w:szCs w:val="20"/>
        </w:rPr>
        <w:t xml:space="preserve">organisation par le référent unique, et avec l’accord du porteur, d’une réunion de facilitation et d’échanges avec les financeurs publics et privés lorsque le projet le nécessite </w:t>
      </w:r>
      <w:r>
        <w:rPr>
          <w:rFonts w:ascii="Marianne" w:eastAsia="Marianne" w:hAnsi="Marianne" w:cs="Marianne"/>
          <w:color w:val="000000"/>
          <w:sz w:val="20"/>
          <w:szCs w:val="20"/>
        </w:rPr>
        <w:t xml:space="preserve">; </w:t>
      </w:r>
      <w:r w:rsidRPr="00860748">
        <w:rPr>
          <w:rFonts w:ascii="Marianne" w:eastAsia="Marianne" w:hAnsi="Marianne" w:cs="Marianne"/>
          <w:b/>
          <w:bCs/>
          <w:color w:val="000000"/>
          <w:sz w:val="20"/>
          <w:szCs w:val="20"/>
        </w:rPr>
        <w:t>suivi prioritaire des difficultés</w:t>
      </w:r>
      <w:r>
        <w:rPr>
          <w:rFonts w:ascii="Marianne" w:eastAsia="Marianne" w:hAnsi="Marianne" w:cs="Marianne"/>
          <w:color w:val="000000"/>
          <w:sz w:val="20"/>
          <w:szCs w:val="20"/>
        </w:rPr>
        <w:t xml:space="preserve"> susceptibles de retarder la mise en œuvre du projet ;</w:t>
      </w:r>
    </w:p>
    <w:p w14:paraId="7C368D10" w14:textId="77777777" w:rsidR="00EC2377" w:rsidRDefault="00EC2377">
      <w:pPr>
        <w:pStyle w:val="Paragraphedeliste"/>
        <w:numPr>
          <w:ilvl w:val="0"/>
          <w:numId w:val="5"/>
        </w:numPr>
        <w:spacing w:after="100" w:line="276" w:lineRule="auto"/>
        <w:jc w:val="both"/>
      </w:pPr>
      <w:r>
        <w:rPr>
          <w:rFonts w:ascii="Marianne" w:eastAsia="Marianne" w:hAnsi="Marianne" w:cs="Marianne"/>
          <w:color w:val="000000" w:themeColor="text1"/>
          <w:sz w:val="20"/>
          <w:szCs w:val="20"/>
        </w:rPr>
        <w:t xml:space="preserve">Accompagnement à la réalisation d’un diagnostic modulaire à la demande de l’exploitant agricole pour </w:t>
      </w:r>
      <w:r w:rsidRPr="00860748">
        <w:rPr>
          <w:rFonts w:ascii="Marianne" w:eastAsia="Marianne" w:hAnsi="Marianne" w:cs="Marianne"/>
          <w:b/>
          <w:bCs/>
          <w:color w:val="000000" w:themeColor="text1"/>
          <w:sz w:val="20"/>
          <w:szCs w:val="20"/>
        </w:rPr>
        <w:t>soutenir la prise de risques et la transition</w:t>
      </w:r>
      <w:r>
        <w:rPr>
          <w:rFonts w:ascii="Marianne" w:eastAsia="Marianne" w:hAnsi="Marianne" w:cs="Marianne"/>
          <w:color w:val="000000" w:themeColor="text1"/>
          <w:sz w:val="20"/>
          <w:szCs w:val="20"/>
        </w:rPr>
        <w:t xml:space="preserve"> à opérer.</w:t>
      </w:r>
    </w:p>
    <w:p w14:paraId="53CE8ADC" w14:textId="77777777" w:rsidR="00C3108A" w:rsidRDefault="00C3108A">
      <w:pPr>
        <w:jc w:val="both"/>
        <w:rPr>
          <w:rFonts w:ascii="Marianne" w:hAnsi="Marianne"/>
          <w:sz w:val="20"/>
          <w:szCs w:val="20"/>
        </w:rPr>
      </w:pPr>
    </w:p>
    <w:p w14:paraId="35B1F110" w14:textId="77777777" w:rsidR="00C3108A" w:rsidRDefault="008F0AA3">
      <w:pPr>
        <w:pStyle w:val="Titre1"/>
        <w:numPr>
          <w:ilvl w:val="0"/>
          <w:numId w:val="1"/>
        </w:numPr>
        <w:spacing w:before="0"/>
      </w:pPr>
      <w:bookmarkStart w:id="4" w:name="_Toc236850490"/>
      <w:bookmarkStart w:id="5" w:name="_Toc243305497"/>
      <w:bookmarkStart w:id="6" w:name="_Toc243307737"/>
      <w:bookmarkStart w:id="7" w:name="_Toc243314515"/>
      <w:bookmarkStart w:id="8" w:name="_Toc243314567"/>
      <w:bookmarkStart w:id="9" w:name="_Toc243305498"/>
      <w:bookmarkStart w:id="10" w:name="_Toc243307738"/>
      <w:bookmarkStart w:id="11" w:name="_Toc243314516"/>
      <w:bookmarkStart w:id="12" w:name="_Toc243314568"/>
      <w:bookmarkStart w:id="13" w:name="_Toc243305499"/>
      <w:bookmarkStart w:id="14" w:name="_Toc243307739"/>
      <w:bookmarkStart w:id="15" w:name="_Toc243314517"/>
      <w:bookmarkStart w:id="16" w:name="_Toc243314569"/>
      <w:bookmarkStart w:id="17" w:name="_Toc243305500"/>
      <w:bookmarkStart w:id="18" w:name="_Toc243307740"/>
      <w:bookmarkStart w:id="19" w:name="_Toc243314518"/>
      <w:bookmarkStart w:id="20" w:name="_Toc243314570"/>
      <w:bookmarkStart w:id="21" w:name="_Toc243305501"/>
      <w:bookmarkStart w:id="22" w:name="_Toc243307741"/>
      <w:bookmarkStart w:id="23" w:name="_Toc243314519"/>
      <w:bookmarkStart w:id="24" w:name="_Toc243314571"/>
      <w:bookmarkStart w:id="25" w:name="_Toc243305502"/>
      <w:bookmarkStart w:id="26" w:name="_Toc243307742"/>
      <w:bookmarkStart w:id="27" w:name="_Toc243314520"/>
      <w:bookmarkStart w:id="28" w:name="_Toc243314572"/>
      <w:bookmarkStart w:id="29" w:name="_Toc243305503"/>
      <w:bookmarkStart w:id="30" w:name="_Toc243307743"/>
      <w:bookmarkStart w:id="31" w:name="_Toc243314521"/>
      <w:bookmarkStart w:id="32" w:name="_Toc243314573"/>
      <w:bookmarkStart w:id="33" w:name="_Toc243305504"/>
      <w:bookmarkStart w:id="34" w:name="_Toc243307744"/>
      <w:bookmarkStart w:id="35" w:name="_Toc243314522"/>
      <w:bookmarkStart w:id="36" w:name="_Toc243314574"/>
      <w:bookmarkStart w:id="37" w:name="_Toc243305505"/>
      <w:bookmarkStart w:id="38" w:name="_Toc243307745"/>
      <w:bookmarkStart w:id="39" w:name="_Toc243314523"/>
      <w:bookmarkStart w:id="40" w:name="_Toc243314575"/>
      <w:bookmarkStart w:id="41" w:name="_Toc243305506"/>
      <w:bookmarkStart w:id="42" w:name="_Toc243307746"/>
      <w:bookmarkStart w:id="43" w:name="_Toc243314524"/>
      <w:bookmarkStart w:id="44" w:name="_Toc243314576"/>
      <w:bookmarkStart w:id="45" w:name="_Toc243305507"/>
      <w:bookmarkStart w:id="46" w:name="_Toc243307747"/>
      <w:bookmarkStart w:id="47" w:name="_Toc243314525"/>
      <w:bookmarkStart w:id="48" w:name="_Toc243314577"/>
      <w:bookmarkStart w:id="49" w:name="_Toc243305508"/>
      <w:bookmarkStart w:id="50" w:name="_Toc243307748"/>
      <w:bookmarkStart w:id="51" w:name="_Toc243314526"/>
      <w:bookmarkStart w:id="52" w:name="_Toc243314578"/>
      <w:bookmarkStart w:id="53" w:name="_Toc243305509"/>
      <w:bookmarkStart w:id="54" w:name="_Toc243307749"/>
      <w:bookmarkStart w:id="55" w:name="_Toc243314527"/>
      <w:bookmarkStart w:id="56" w:name="_Toc243314579"/>
      <w:bookmarkStart w:id="57" w:name="_Toc243305510"/>
      <w:bookmarkStart w:id="58" w:name="_Toc243307750"/>
      <w:bookmarkStart w:id="59" w:name="_Toc243314528"/>
      <w:bookmarkStart w:id="60" w:name="_Toc243314580"/>
      <w:bookmarkStart w:id="61" w:name="_Toc243305511"/>
      <w:bookmarkStart w:id="62" w:name="_Toc243307751"/>
      <w:bookmarkStart w:id="63" w:name="_Toc243314529"/>
      <w:bookmarkStart w:id="64" w:name="_Toc243314581"/>
      <w:bookmarkStart w:id="65" w:name="_Toc243305512"/>
      <w:bookmarkStart w:id="66" w:name="_Toc243307752"/>
      <w:bookmarkStart w:id="67" w:name="_Toc243314530"/>
      <w:bookmarkStart w:id="68" w:name="_Toc243314582"/>
      <w:bookmarkStart w:id="69" w:name="_Toc243305513"/>
      <w:bookmarkStart w:id="70" w:name="_Toc243307753"/>
      <w:bookmarkStart w:id="71" w:name="_Toc243314531"/>
      <w:bookmarkStart w:id="72" w:name="_Toc243314583"/>
      <w:bookmarkStart w:id="73" w:name="_Toc243305514"/>
      <w:bookmarkStart w:id="74" w:name="_Toc243307754"/>
      <w:bookmarkStart w:id="75" w:name="_Toc243314532"/>
      <w:bookmarkStart w:id="76" w:name="_Toc243314584"/>
      <w:bookmarkStart w:id="77" w:name="_Toc243305515"/>
      <w:bookmarkStart w:id="78" w:name="_Toc243307755"/>
      <w:bookmarkStart w:id="79" w:name="_Toc243314533"/>
      <w:bookmarkStart w:id="80" w:name="_Toc243314585"/>
      <w:bookmarkStart w:id="81" w:name="_Toc243305516"/>
      <w:bookmarkStart w:id="82" w:name="_Toc243307756"/>
      <w:bookmarkStart w:id="83" w:name="_Toc243314534"/>
      <w:bookmarkStart w:id="84" w:name="_Toc243314586"/>
      <w:bookmarkStart w:id="85" w:name="_Toc243305517"/>
      <w:bookmarkStart w:id="86" w:name="_Toc243307757"/>
      <w:bookmarkStart w:id="87" w:name="_Toc243314535"/>
      <w:bookmarkStart w:id="88" w:name="_Toc243314587"/>
      <w:bookmarkStart w:id="89" w:name="_Toc243305518"/>
      <w:bookmarkStart w:id="90" w:name="_Toc243307758"/>
      <w:bookmarkStart w:id="91" w:name="_Toc243314536"/>
      <w:bookmarkStart w:id="92" w:name="_Toc243314588"/>
      <w:bookmarkStart w:id="93" w:name="_Toc243305519"/>
      <w:bookmarkStart w:id="94" w:name="_Toc243307759"/>
      <w:bookmarkStart w:id="95" w:name="_Toc243314537"/>
      <w:bookmarkStart w:id="96" w:name="_Toc243314589"/>
      <w:bookmarkStart w:id="97" w:name="_Toc243305520"/>
      <w:bookmarkStart w:id="98" w:name="_Toc243307760"/>
      <w:bookmarkStart w:id="99" w:name="_Toc243314538"/>
      <w:bookmarkStart w:id="100" w:name="_Toc243314590"/>
      <w:bookmarkStart w:id="101" w:name="_Toc243305521"/>
      <w:bookmarkStart w:id="102" w:name="_Toc243307761"/>
      <w:bookmarkStart w:id="103" w:name="_Toc243314539"/>
      <w:bookmarkStart w:id="104" w:name="_Toc243314591"/>
      <w:bookmarkStart w:id="105" w:name="_Toc243305522"/>
      <w:bookmarkStart w:id="106" w:name="_Toc243307762"/>
      <w:bookmarkStart w:id="107" w:name="_Toc243314540"/>
      <w:bookmarkStart w:id="108" w:name="_Toc243314592"/>
      <w:bookmarkStart w:id="109" w:name="_Toc243305523"/>
      <w:bookmarkStart w:id="110" w:name="_Toc243307763"/>
      <w:bookmarkStart w:id="111" w:name="_Toc243314541"/>
      <w:bookmarkStart w:id="112" w:name="_Toc243314593"/>
      <w:bookmarkStart w:id="113" w:name="_Toc243305524"/>
      <w:bookmarkStart w:id="114" w:name="_Toc243307764"/>
      <w:bookmarkStart w:id="115" w:name="_Toc243314542"/>
      <w:bookmarkStart w:id="116" w:name="_Toc243314594"/>
      <w:bookmarkStart w:id="117" w:name="_Toc243305525"/>
      <w:bookmarkStart w:id="118" w:name="_Toc243307765"/>
      <w:bookmarkStart w:id="119" w:name="_Toc243314543"/>
      <w:bookmarkStart w:id="120" w:name="_Toc243314595"/>
      <w:bookmarkStart w:id="121" w:name="_Toc243305526"/>
      <w:bookmarkStart w:id="122" w:name="_Toc243307766"/>
      <w:bookmarkStart w:id="123" w:name="_Toc243314544"/>
      <w:bookmarkStart w:id="124" w:name="_Toc243314596"/>
      <w:bookmarkStart w:id="125" w:name="_Toc243305527"/>
      <w:bookmarkStart w:id="126" w:name="_Toc243307767"/>
      <w:bookmarkStart w:id="127" w:name="_Toc243314545"/>
      <w:bookmarkStart w:id="128" w:name="_Toc243314597"/>
      <w:bookmarkStart w:id="129" w:name="_Toc243305528"/>
      <w:bookmarkStart w:id="130" w:name="_Toc243307768"/>
      <w:bookmarkStart w:id="131" w:name="_Toc243314546"/>
      <w:bookmarkStart w:id="132" w:name="_Toc243314598"/>
      <w:bookmarkStart w:id="133" w:name="_Toc243305529"/>
      <w:bookmarkStart w:id="134" w:name="_Toc243307769"/>
      <w:bookmarkStart w:id="135" w:name="_Toc243314547"/>
      <w:bookmarkStart w:id="136" w:name="_Toc243314599"/>
      <w:bookmarkStart w:id="137" w:name="_Toc243305530"/>
      <w:bookmarkStart w:id="138" w:name="_Toc243307770"/>
      <w:bookmarkStart w:id="139" w:name="_Toc243314548"/>
      <w:bookmarkStart w:id="140" w:name="_Toc243314600"/>
      <w:bookmarkStart w:id="141" w:name="_Toc24409692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Fonts w:eastAsia="Marianne" w:cs="Marianne"/>
          <w:color w:val="000000"/>
          <w:szCs w:val="24"/>
        </w:rPr>
        <w:t>Définition des projets d’avenir agricole (PAA)</w:t>
      </w:r>
      <w:bookmarkEnd w:id="141"/>
    </w:p>
    <w:p w14:paraId="0679D62C" w14:textId="77777777" w:rsidR="00C3108A" w:rsidRDefault="00C3108A" w:rsidP="00860748">
      <w:pPr>
        <w:keepNext/>
      </w:pPr>
    </w:p>
    <w:p w14:paraId="0B1A03EB" w14:textId="77777777" w:rsidR="00C3108A" w:rsidRDefault="00C3108A" w:rsidP="00860748">
      <w:pPr>
        <w:keepNext/>
      </w:pPr>
    </w:p>
    <w:p w14:paraId="00150F1D" w14:textId="77777777" w:rsidR="00C3108A" w:rsidRDefault="008F0AA3">
      <w:pPr>
        <w:pStyle w:val="Titre2"/>
        <w:numPr>
          <w:ilvl w:val="1"/>
          <w:numId w:val="1"/>
        </w:numPr>
        <w:rPr>
          <w:u w:val="single"/>
        </w:rPr>
      </w:pPr>
      <w:bookmarkStart w:id="142" w:name="_Toc239436238"/>
      <w:bookmarkStart w:id="143" w:name="_Toc244096928"/>
      <w:r>
        <w:rPr>
          <w:szCs w:val="20"/>
        </w:rPr>
        <w:t>Conditions liées aux porteurs de projet</w:t>
      </w:r>
      <w:bookmarkStart w:id="144" w:name="_Toc236850498"/>
      <w:bookmarkEnd w:id="142"/>
      <w:bookmarkEnd w:id="143"/>
      <w:bookmarkEnd w:id="144"/>
    </w:p>
    <w:p w14:paraId="42F17C9D" w14:textId="77777777" w:rsidR="00C3108A" w:rsidRDefault="00C3108A" w:rsidP="00860748">
      <w:pPr>
        <w:keepNext/>
        <w:jc w:val="both"/>
        <w:rPr>
          <w:rFonts w:ascii="Marianne" w:hAnsi="Marianne"/>
          <w:sz w:val="20"/>
          <w:szCs w:val="20"/>
        </w:rPr>
      </w:pPr>
    </w:p>
    <w:p w14:paraId="45466BE7" w14:textId="77777777" w:rsidR="00C3108A"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La reconnaissance PAA vise un projet porté par un ou plusieurs acteurs économiques des filières agricoles</w:t>
      </w:r>
      <w:r w:rsidR="00964882">
        <w:rPr>
          <w:rFonts w:ascii="Marianne" w:eastAsia="Marianne" w:hAnsi="Marianne" w:cs="Marianne"/>
          <w:color w:val="000000"/>
          <w:sz w:val="20"/>
          <w:szCs w:val="20"/>
        </w:rPr>
        <w:t>, halieutiques</w:t>
      </w:r>
      <w:r>
        <w:rPr>
          <w:rFonts w:ascii="Marianne" w:eastAsia="Marianne" w:hAnsi="Marianne" w:cs="Marianne"/>
          <w:color w:val="000000"/>
          <w:sz w:val="20"/>
          <w:szCs w:val="20"/>
        </w:rPr>
        <w:t xml:space="preserve"> ou agroalimentaires.</w:t>
      </w:r>
    </w:p>
    <w:p w14:paraId="39A64E5E" w14:textId="77777777" w:rsidR="00C3108A" w:rsidRDefault="00C3108A">
      <w:pPr>
        <w:jc w:val="both"/>
        <w:rPr>
          <w:rFonts w:ascii="Marianne" w:eastAsia="Marianne" w:hAnsi="Marianne" w:cs="Marianne"/>
          <w:color w:val="000000"/>
          <w:sz w:val="20"/>
          <w:szCs w:val="20"/>
        </w:rPr>
      </w:pPr>
    </w:p>
    <w:p w14:paraId="3C1930A2" w14:textId="77777777" w:rsidR="00C3108A" w:rsidRDefault="008D37AF">
      <w:pPr>
        <w:jc w:val="both"/>
        <w:rPr>
          <w:rFonts w:ascii="Marianne" w:hAnsi="Marianne"/>
          <w:sz w:val="20"/>
          <w:szCs w:val="20"/>
        </w:rPr>
      </w:pPr>
      <w:r>
        <w:rPr>
          <w:rFonts w:ascii="Marianne" w:eastAsia="Marianne" w:hAnsi="Marianne" w:cs="Marianne"/>
          <w:color w:val="000000"/>
          <w:sz w:val="20"/>
          <w:szCs w:val="20"/>
        </w:rPr>
        <w:t xml:space="preserve">Un projet est porté par plusieurs acteurs qui appartiennent à plusieurs maillons de la filière. Toutefois, un projet porté par </w:t>
      </w:r>
      <w:r w:rsidRPr="00860748">
        <w:rPr>
          <w:rFonts w:ascii="Marianne" w:eastAsia="Marianne" w:hAnsi="Marianne" w:cs="Marianne"/>
          <w:b/>
          <w:bCs/>
          <w:color w:val="000000"/>
          <w:sz w:val="20"/>
          <w:szCs w:val="20"/>
        </w:rPr>
        <w:t>un seul acteur ou portant sur un seul maillon de la filière</w:t>
      </w:r>
      <w:r>
        <w:rPr>
          <w:rFonts w:ascii="Marianne" w:eastAsia="Marianne" w:hAnsi="Marianne" w:cs="Marianne"/>
          <w:color w:val="000000"/>
          <w:sz w:val="20"/>
          <w:szCs w:val="20"/>
        </w:rPr>
        <w:t xml:space="preserve"> peut être reconnu lorsqu’il démontre sa participation directe et significative aux objectifs de souveraineté alimentaire, répond à un verrou stratégique démontré, sécurise des approvisionnements ou des débouchés et produit un </w:t>
      </w:r>
      <w:r w:rsidRPr="00860748">
        <w:rPr>
          <w:rFonts w:ascii="Marianne" w:eastAsia="Marianne" w:hAnsi="Marianne" w:cs="Marianne"/>
          <w:b/>
          <w:bCs/>
          <w:color w:val="000000"/>
          <w:sz w:val="20"/>
          <w:szCs w:val="20"/>
        </w:rPr>
        <w:t>effet significatif pour les producteurs ou la filière</w:t>
      </w:r>
      <w:r>
        <w:rPr>
          <w:rFonts w:ascii="Marianne" w:eastAsia="Marianne" w:hAnsi="Marianne" w:cs="Marianne"/>
          <w:color w:val="000000"/>
          <w:sz w:val="20"/>
          <w:szCs w:val="20"/>
        </w:rPr>
        <w:t>.</w:t>
      </w:r>
    </w:p>
    <w:p w14:paraId="2D6B9171" w14:textId="77777777" w:rsidR="00C3108A" w:rsidRDefault="00C3108A">
      <w:pPr>
        <w:jc w:val="both"/>
        <w:rPr>
          <w:rFonts w:ascii="Marianne" w:hAnsi="Marianne"/>
          <w:sz w:val="20"/>
          <w:szCs w:val="20"/>
        </w:rPr>
      </w:pPr>
    </w:p>
    <w:p w14:paraId="12B766AF" w14:textId="6FA6C90F" w:rsidR="00C3108A" w:rsidRDefault="008F0AA3">
      <w:pPr>
        <w:jc w:val="both"/>
        <w:rPr>
          <w:rFonts w:ascii="Marianne" w:eastAsia="Marianne" w:hAnsi="Marianne" w:cs="Marianne"/>
          <w:color w:val="000000"/>
          <w:sz w:val="20"/>
          <w:szCs w:val="20"/>
        </w:rPr>
      </w:pPr>
      <w:r>
        <w:rPr>
          <w:rFonts w:ascii="Marianne" w:hAnsi="Marianne"/>
          <w:sz w:val="20"/>
          <w:szCs w:val="20"/>
        </w:rPr>
        <w:t xml:space="preserve">Tout PAA doit être porté par un acteur chef de file (le « porteur » de projet) qui le </w:t>
      </w:r>
      <w:r>
        <w:rPr>
          <w:rFonts w:ascii="Marianne" w:eastAsia="Marianne" w:hAnsi="Marianne" w:cs="Marianne"/>
          <w:color w:val="000000"/>
          <w:sz w:val="20"/>
          <w:szCs w:val="20"/>
        </w:rPr>
        <w:t xml:space="preserve">représente, notamment auprès de l’administration, et anime le cas échéant le partenariat des acteurs impliqués, dans le respect des règles de concurrence, en amont et en aval de la labellisation. Le porteur du projet est responsable de la coordination et du bon déroulement du projet global. Il en suit la réalisation et établit le bilan final. Le cas échéant, il assure la mise en œuvre des réorientations décidées. </w:t>
      </w:r>
    </w:p>
    <w:p w14:paraId="20EAF7C1" w14:textId="77777777" w:rsidR="00C3108A" w:rsidRDefault="00C3108A">
      <w:pPr>
        <w:jc w:val="both"/>
        <w:rPr>
          <w:rFonts w:ascii="Marianne" w:eastAsia="Marianne" w:hAnsi="Marianne" w:cs="Marianne"/>
          <w:color w:val="000000"/>
          <w:sz w:val="20"/>
          <w:szCs w:val="20"/>
        </w:rPr>
      </w:pPr>
    </w:p>
    <w:p w14:paraId="712F7915" w14:textId="77777777" w:rsidR="00C3108A" w:rsidRDefault="008F0AA3">
      <w:pPr>
        <w:widowControl w:val="0"/>
        <w:suppressAutoHyphens w:val="0"/>
        <w:jc w:val="both"/>
        <w:rPr>
          <w:rFonts w:ascii="Marianne" w:hAnsi="Marianne" w:cs="Arial"/>
          <w:bCs/>
          <w:color w:val="000000" w:themeColor="text1"/>
          <w:spacing w:val="-2"/>
          <w:sz w:val="20"/>
          <w:szCs w:val="20"/>
        </w:rPr>
      </w:pPr>
      <w:r>
        <w:rPr>
          <w:rFonts w:ascii="Marianne" w:hAnsi="Marianne" w:cs="Arial"/>
          <w:bCs/>
          <w:color w:val="000000" w:themeColor="text1"/>
          <w:spacing w:val="-2"/>
          <w:sz w:val="20"/>
          <w:szCs w:val="20"/>
        </w:rPr>
        <w:t>Les structures éligibles en tant que porteur d’un PAA (ou associées à un PAA multi-acteurs) sont notamment les acteurs économiques des filières agricoles</w:t>
      </w:r>
      <w:r w:rsidR="00964882">
        <w:rPr>
          <w:rFonts w:ascii="Marianne" w:hAnsi="Marianne" w:cs="Arial"/>
          <w:bCs/>
          <w:color w:val="000000" w:themeColor="text1"/>
          <w:spacing w:val="-2"/>
          <w:sz w:val="20"/>
          <w:szCs w:val="20"/>
        </w:rPr>
        <w:t>, halieutiques</w:t>
      </w:r>
      <w:r>
        <w:rPr>
          <w:rFonts w:ascii="Marianne" w:hAnsi="Marianne" w:cs="Arial"/>
          <w:bCs/>
          <w:color w:val="000000" w:themeColor="text1"/>
          <w:spacing w:val="-2"/>
          <w:sz w:val="20"/>
          <w:szCs w:val="20"/>
        </w:rPr>
        <w:t xml:space="preserve"> et agroalimentaires suivants : </w:t>
      </w:r>
    </w:p>
    <w:p w14:paraId="45450FE4" w14:textId="255D1B3F" w:rsidR="00C3108A" w:rsidRDefault="00964882">
      <w:pPr>
        <w:pStyle w:val="Paragraphedeliste"/>
        <w:widowControl w:val="0"/>
        <w:numPr>
          <w:ilvl w:val="0"/>
          <w:numId w:val="7"/>
        </w:numPr>
        <w:suppressAutoHyphens w:val="0"/>
        <w:jc w:val="both"/>
        <w:rPr>
          <w:rFonts w:ascii="Marianne" w:hAnsi="Marianne" w:cs="Arial"/>
          <w:bCs/>
          <w:color w:val="000000" w:themeColor="text1"/>
          <w:spacing w:val="-2"/>
          <w:sz w:val="20"/>
          <w:szCs w:val="20"/>
        </w:rPr>
      </w:pPr>
      <w:r>
        <w:rPr>
          <w:rFonts w:ascii="Marianne" w:hAnsi="Marianne" w:cs="Arial"/>
          <w:bCs/>
          <w:color w:val="000000" w:themeColor="text1"/>
          <w:spacing w:val="-2"/>
          <w:sz w:val="20"/>
          <w:szCs w:val="20"/>
        </w:rPr>
        <w:t>producteur</w:t>
      </w:r>
      <w:r w:rsidR="008F0AA3">
        <w:rPr>
          <w:rFonts w:ascii="Marianne" w:hAnsi="Marianne" w:cs="Arial"/>
          <w:bCs/>
          <w:color w:val="000000" w:themeColor="text1"/>
          <w:spacing w:val="-2"/>
          <w:sz w:val="20"/>
          <w:szCs w:val="20"/>
        </w:rPr>
        <w:t xml:space="preserve"> ou collectif </w:t>
      </w:r>
      <w:r>
        <w:rPr>
          <w:rFonts w:ascii="Marianne" w:hAnsi="Marianne" w:cs="Arial"/>
          <w:bCs/>
          <w:color w:val="000000" w:themeColor="text1"/>
          <w:spacing w:val="-2"/>
          <w:sz w:val="20"/>
          <w:szCs w:val="20"/>
        </w:rPr>
        <w:t xml:space="preserve">de producteurs </w:t>
      </w:r>
      <w:r w:rsidR="008F0AA3">
        <w:rPr>
          <w:rFonts w:ascii="Marianne" w:hAnsi="Marianne" w:cs="Arial"/>
          <w:bCs/>
          <w:color w:val="000000" w:themeColor="text1"/>
          <w:spacing w:val="-2"/>
          <w:sz w:val="20"/>
          <w:szCs w:val="20"/>
        </w:rPr>
        <w:t>organisés sous la forme de groupements (organisations de producteurs, coopératives agricoles</w:t>
      </w:r>
      <w:r w:rsidR="00784D71">
        <w:rPr>
          <w:rFonts w:ascii="Marianne" w:hAnsi="Marianne" w:cs="Arial"/>
          <w:bCs/>
          <w:color w:val="000000" w:themeColor="text1"/>
          <w:spacing w:val="-2"/>
          <w:sz w:val="20"/>
          <w:szCs w:val="20"/>
        </w:rPr>
        <w:t xml:space="preserve">, </w:t>
      </w:r>
      <w:r w:rsidR="008F0AA3">
        <w:rPr>
          <w:rFonts w:ascii="Marianne" w:hAnsi="Marianne" w:cs="Arial"/>
          <w:bCs/>
          <w:color w:val="000000" w:themeColor="text1"/>
          <w:spacing w:val="-2"/>
          <w:sz w:val="20"/>
          <w:szCs w:val="20"/>
        </w:rPr>
        <w:t>associations, GIEE ou autres collectifs, etc.) et dans le cadre d’un partenariat avec au moins un acteur d</w:t>
      </w:r>
      <w:r w:rsidR="00275F48">
        <w:rPr>
          <w:rFonts w:ascii="Marianne" w:hAnsi="Marianne" w:cs="Arial"/>
          <w:bCs/>
          <w:color w:val="000000" w:themeColor="text1"/>
          <w:spacing w:val="-2"/>
          <w:sz w:val="20"/>
          <w:szCs w:val="20"/>
        </w:rPr>
        <w:t>’un autre maillon</w:t>
      </w:r>
      <w:r w:rsidR="008F0AA3">
        <w:rPr>
          <w:rFonts w:ascii="Marianne" w:hAnsi="Marianne" w:cs="Arial"/>
          <w:bCs/>
          <w:color w:val="000000" w:themeColor="text1"/>
          <w:spacing w:val="-2"/>
          <w:sz w:val="20"/>
          <w:szCs w:val="20"/>
        </w:rPr>
        <w:t xml:space="preserve"> de la filière</w:t>
      </w:r>
      <w:r w:rsidR="00B30112">
        <w:rPr>
          <w:rFonts w:ascii="Marianne" w:hAnsi="Marianne" w:cs="Arial"/>
          <w:bCs/>
          <w:color w:val="000000" w:themeColor="text1"/>
          <w:spacing w:val="-2"/>
          <w:sz w:val="20"/>
          <w:szCs w:val="20"/>
        </w:rPr>
        <w:t xml:space="preserve">, </w:t>
      </w:r>
      <w:r w:rsidR="00B30112" w:rsidRPr="00B30112">
        <w:rPr>
          <w:rFonts w:ascii="Marianne" w:hAnsi="Marianne" w:cs="Arial"/>
          <w:bCs/>
          <w:color w:val="000000" w:themeColor="text1"/>
          <w:spacing w:val="-2"/>
          <w:sz w:val="20"/>
          <w:szCs w:val="20"/>
        </w:rPr>
        <w:t>sauf exception (</w:t>
      </w:r>
      <w:r w:rsidR="00B30112">
        <w:rPr>
          <w:rFonts w:ascii="Marianne" w:hAnsi="Marianne" w:cs="Arial"/>
          <w:bCs/>
          <w:color w:val="000000" w:themeColor="text1"/>
          <w:spacing w:val="-2"/>
          <w:sz w:val="20"/>
          <w:szCs w:val="20"/>
        </w:rPr>
        <w:t>C</w:t>
      </w:r>
      <w:r w:rsidR="00B30112" w:rsidRPr="00B30112">
        <w:rPr>
          <w:rFonts w:ascii="Marianne" w:hAnsi="Marianne" w:cs="Arial"/>
          <w:bCs/>
          <w:color w:val="000000" w:themeColor="text1"/>
          <w:spacing w:val="-2"/>
          <w:sz w:val="20"/>
          <w:szCs w:val="20"/>
        </w:rPr>
        <w:t>f. ci-dessus</w:t>
      </w:r>
      <w:r w:rsidR="00B30112">
        <w:rPr>
          <w:rFonts w:ascii="Marianne" w:hAnsi="Marianne" w:cs="Arial"/>
          <w:bCs/>
          <w:color w:val="000000" w:themeColor="text1"/>
          <w:spacing w:val="-2"/>
          <w:sz w:val="20"/>
          <w:szCs w:val="20"/>
        </w:rPr>
        <w:t>)</w:t>
      </w:r>
      <w:r w:rsidR="008F0AA3">
        <w:rPr>
          <w:rFonts w:ascii="Marianne" w:hAnsi="Marianne" w:cs="Arial"/>
          <w:bCs/>
          <w:color w:val="000000" w:themeColor="text1"/>
          <w:spacing w:val="-2"/>
          <w:sz w:val="20"/>
          <w:szCs w:val="20"/>
        </w:rPr>
        <w:t> ;</w:t>
      </w:r>
    </w:p>
    <w:p w14:paraId="057F8203" w14:textId="1D51F841" w:rsidR="00C3108A" w:rsidRPr="00B30112" w:rsidRDefault="00B30112">
      <w:pPr>
        <w:pStyle w:val="Paragraphedeliste"/>
        <w:widowControl w:val="0"/>
        <w:numPr>
          <w:ilvl w:val="0"/>
          <w:numId w:val="7"/>
        </w:numPr>
        <w:suppressAutoHyphens w:val="0"/>
        <w:jc w:val="both"/>
        <w:rPr>
          <w:rFonts w:ascii="Marianne" w:hAnsi="Marianne" w:cs="Arial"/>
          <w:bCs/>
          <w:color w:val="000000" w:themeColor="text1"/>
          <w:spacing w:val="-2"/>
          <w:sz w:val="20"/>
          <w:szCs w:val="20"/>
        </w:rPr>
      </w:pPr>
      <w:r>
        <w:rPr>
          <w:rFonts w:ascii="Marianne" w:hAnsi="Marianne" w:cs="Arial"/>
          <w:bCs/>
          <w:color w:val="000000" w:themeColor="text1"/>
          <w:spacing w:val="-2"/>
          <w:sz w:val="20"/>
          <w:szCs w:val="20"/>
        </w:rPr>
        <w:t>c</w:t>
      </w:r>
      <w:r w:rsidR="008F0AA3">
        <w:rPr>
          <w:rFonts w:ascii="Marianne" w:hAnsi="Marianne" w:cs="Arial"/>
          <w:bCs/>
          <w:color w:val="000000" w:themeColor="text1"/>
          <w:spacing w:val="-2"/>
          <w:sz w:val="20"/>
          <w:szCs w:val="20"/>
        </w:rPr>
        <w:t>ollecteur, coopérative</w:t>
      </w:r>
      <w:r w:rsidR="00275F48" w:rsidRPr="00F530A7">
        <w:rPr>
          <w:rFonts w:ascii="Marianne" w:hAnsi="Marianne" w:cs="Arial"/>
          <w:bCs/>
          <w:color w:val="000000" w:themeColor="text1"/>
          <w:spacing w:val="-2"/>
          <w:sz w:val="20"/>
          <w:szCs w:val="20"/>
        </w:rPr>
        <w:t xml:space="preserve">, </w:t>
      </w:r>
      <w:r w:rsidR="008F0AA3">
        <w:rPr>
          <w:rFonts w:ascii="Marianne" w:hAnsi="Marianne" w:cs="Arial"/>
          <w:bCs/>
          <w:color w:val="000000" w:themeColor="text1"/>
          <w:spacing w:val="-2"/>
          <w:sz w:val="20"/>
          <w:szCs w:val="20"/>
        </w:rPr>
        <w:t>entreprise de transformation agroalimentaire, négoce, distributeur, producteurs d’alimentation animale, de génétique animale et végétale</w:t>
      </w:r>
      <w:r w:rsidR="00567855">
        <w:rPr>
          <w:rFonts w:ascii="Marianne" w:hAnsi="Marianne" w:cs="Arial"/>
          <w:bCs/>
          <w:color w:val="000000" w:themeColor="text1"/>
          <w:spacing w:val="-2"/>
          <w:sz w:val="20"/>
          <w:szCs w:val="20"/>
        </w:rPr>
        <w:t>,</w:t>
      </w:r>
      <w:r w:rsidR="00567855" w:rsidRPr="00567855">
        <w:t xml:space="preserve"> </w:t>
      </w:r>
      <w:r w:rsidR="008A4874">
        <w:rPr>
          <w:rFonts w:ascii="Marianne" w:hAnsi="Marianne" w:cs="Arial"/>
          <w:bCs/>
          <w:color w:val="000000" w:themeColor="text1"/>
          <w:spacing w:val="-2"/>
          <w:sz w:val="20"/>
          <w:szCs w:val="20"/>
        </w:rPr>
        <w:t>y compris</w:t>
      </w:r>
      <w:r w:rsidR="00567855" w:rsidRPr="00567855">
        <w:rPr>
          <w:rFonts w:ascii="Marianne" w:hAnsi="Marianne" w:cs="Arial"/>
          <w:bCs/>
          <w:color w:val="000000" w:themeColor="text1"/>
          <w:spacing w:val="-2"/>
          <w:sz w:val="20"/>
          <w:szCs w:val="20"/>
        </w:rPr>
        <w:t xml:space="preserve"> aquacole</w:t>
      </w:r>
      <w:r w:rsidR="008A4874">
        <w:rPr>
          <w:rFonts w:ascii="Marianne" w:hAnsi="Marianne" w:cs="Arial"/>
          <w:bCs/>
          <w:color w:val="000000" w:themeColor="text1"/>
          <w:spacing w:val="-2"/>
          <w:sz w:val="20"/>
          <w:szCs w:val="20"/>
        </w:rPr>
        <w:t>.</w:t>
      </w:r>
    </w:p>
    <w:p w14:paraId="07AB5AF3" w14:textId="77777777" w:rsidR="00832A69" w:rsidRDefault="00832A69" w:rsidP="00FD41C0">
      <w:pPr>
        <w:jc w:val="both"/>
        <w:rPr>
          <w:rFonts w:ascii="Marianne" w:eastAsia="Marianne" w:hAnsi="Marianne" w:cs="Marianne"/>
          <w:color w:val="000000"/>
          <w:sz w:val="20"/>
          <w:szCs w:val="20"/>
        </w:rPr>
      </w:pPr>
    </w:p>
    <w:p w14:paraId="53CCD60C" w14:textId="6CAD9AB2" w:rsidR="0095255A" w:rsidRDefault="00567855" w:rsidP="00FD41C0">
      <w:pPr>
        <w:jc w:val="both"/>
        <w:rPr>
          <w:rFonts w:ascii="Marianne" w:eastAsia="Marianne" w:hAnsi="Marianne" w:cs="Marianne"/>
          <w:color w:val="000000"/>
          <w:sz w:val="20"/>
          <w:szCs w:val="20"/>
        </w:rPr>
      </w:pPr>
      <w:r w:rsidRPr="00F530A7">
        <w:rPr>
          <w:rFonts w:ascii="Marianne" w:eastAsia="Marianne" w:hAnsi="Marianne" w:cs="Marianne"/>
          <w:color w:val="000000"/>
          <w:sz w:val="20"/>
          <w:szCs w:val="20"/>
        </w:rPr>
        <w:t xml:space="preserve">Ces conditions s’appliquent aux filières de l’aquaculture et de la pêche, en tenant compte de l’organisation propre à chacune de ces filières. </w:t>
      </w:r>
    </w:p>
    <w:p w14:paraId="743C65EB" w14:textId="77777777" w:rsidR="00C3108A" w:rsidRDefault="00567855" w:rsidP="00FD41C0">
      <w:pPr>
        <w:jc w:val="both"/>
        <w:rPr>
          <w:rFonts w:cs="Calibri"/>
          <w:bCs/>
          <w:color w:val="000000" w:themeColor="text1"/>
          <w:spacing w:val="-2"/>
        </w:rPr>
      </w:pPr>
      <w:r w:rsidRPr="00F530A7">
        <w:rPr>
          <w:rFonts w:ascii="Marianne" w:eastAsia="Marianne" w:hAnsi="Marianne" w:cs="Marianne"/>
          <w:color w:val="000000"/>
          <w:sz w:val="20"/>
          <w:szCs w:val="20"/>
        </w:rPr>
        <w:lastRenderedPageBreak/>
        <w:t>En particulier, lorsqu’un même opérateur exerce des activités relevant de plusieurs maillons de la chaîne de valeur, celles-ci sont prises en compte au titre du caractère multi</w:t>
      </w:r>
      <w:r>
        <w:rPr>
          <w:rFonts w:ascii="Marianne" w:eastAsia="Marianne" w:hAnsi="Marianne" w:cs="Marianne"/>
          <w:color w:val="000000"/>
          <w:sz w:val="20"/>
          <w:szCs w:val="20"/>
        </w:rPr>
        <w:t>-</w:t>
      </w:r>
      <w:r w:rsidRPr="00F530A7">
        <w:rPr>
          <w:rFonts w:ascii="Marianne" w:eastAsia="Marianne" w:hAnsi="Marianne" w:cs="Marianne"/>
          <w:color w:val="000000"/>
          <w:sz w:val="20"/>
          <w:szCs w:val="20"/>
        </w:rPr>
        <w:t>maillon du projet</w:t>
      </w:r>
      <w:r>
        <w:rPr>
          <w:rFonts w:ascii="Marianne" w:eastAsia="Marianne" w:hAnsi="Marianne" w:cs="Marianne"/>
          <w:color w:val="000000"/>
          <w:sz w:val="20"/>
          <w:szCs w:val="20"/>
        </w:rPr>
        <w:t>.</w:t>
      </w:r>
    </w:p>
    <w:p w14:paraId="4C1EE739" w14:textId="77777777" w:rsidR="00567855" w:rsidRDefault="00567855" w:rsidP="00FD41C0">
      <w:pPr>
        <w:jc w:val="both"/>
        <w:rPr>
          <w:rFonts w:cs="Calibri"/>
          <w:bCs/>
          <w:color w:val="000000" w:themeColor="text1"/>
          <w:spacing w:val="-2"/>
        </w:rPr>
      </w:pPr>
    </w:p>
    <w:p w14:paraId="5899637A" w14:textId="77777777" w:rsidR="00C3108A" w:rsidRDefault="008F0AA3" w:rsidP="00567855">
      <w:pPr>
        <w:jc w:val="both"/>
        <w:rPr>
          <w:rStyle w:val="hgkelc"/>
          <w:rFonts w:ascii="Marianne" w:hAnsi="Marianne"/>
          <w:sz w:val="20"/>
          <w:szCs w:val="20"/>
        </w:rPr>
      </w:pPr>
      <w:r>
        <w:rPr>
          <w:rFonts w:ascii="Marianne" w:hAnsi="Marianne"/>
          <w:sz w:val="20"/>
          <w:szCs w:val="20"/>
        </w:rPr>
        <w:t xml:space="preserve">Les porteurs de PAA peuvent également associer des acteurs supplémentaires compétents sur le territoire concerné dont, notamment : </w:t>
      </w:r>
    </w:p>
    <w:p w14:paraId="0F8A1D22" w14:textId="77777777" w:rsidR="00C3108A" w:rsidRDefault="008F0AA3">
      <w:pPr>
        <w:pStyle w:val="Paragraphedeliste"/>
        <w:numPr>
          <w:ilvl w:val="0"/>
          <w:numId w:val="6"/>
        </w:numPr>
        <w:jc w:val="both"/>
        <w:rPr>
          <w:rStyle w:val="hgkelc"/>
          <w:rFonts w:ascii="Marianne" w:hAnsi="Marianne"/>
          <w:sz w:val="20"/>
          <w:szCs w:val="20"/>
        </w:rPr>
      </w:pPr>
      <w:r>
        <w:rPr>
          <w:rStyle w:val="hgkelc"/>
          <w:rFonts w:ascii="Marianne" w:hAnsi="Marianne"/>
          <w:sz w:val="20"/>
          <w:szCs w:val="20"/>
        </w:rPr>
        <w:t xml:space="preserve">les associations </w:t>
      </w:r>
      <w:r w:rsidR="003F61E4">
        <w:rPr>
          <w:rStyle w:val="hgkelc"/>
          <w:rFonts w:ascii="Marianne" w:hAnsi="Marianne"/>
          <w:sz w:val="20"/>
          <w:szCs w:val="20"/>
        </w:rPr>
        <w:t xml:space="preserve">et organisations </w:t>
      </w:r>
      <w:r>
        <w:rPr>
          <w:rStyle w:val="hgkelc"/>
          <w:rFonts w:ascii="Marianne" w:hAnsi="Marianne"/>
          <w:sz w:val="20"/>
          <w:szCs w:val="20"/>
        </w:rPr>
        <w:t>professionnelles locales ou nationales ;</w:t>
      </w:r>
    </w:p>
    <w:p w14:paraId="408C64B6" w14:textId="77777777" w:rsidR="00C3108A" w:rsidRPr="00077B9E" w:rsidRDefault="008F0AA3" w:rsidP="00077B9E">
      <w:pPr>
        <w:pStyle w:val="Paragraphedeliste"/>
        <w:numPr>
          <w:ilvl w:val="0"/>
          <w:numId w:val="6"/>
        </w:numPr>
        <w:jc w:val="both"/>
        <w:rPr>
          <w:rStyle w:val="hgkelc"/>
          <w:rFonts w:ascii="Marianne" w:hAnsi="Marianne"/>
          <w:sz w:val="20"/>
          <w:szCs w:val="20"/>
        </w:rPr>
      </w:pPr>
      <w:r w:rsidRPr="00077B9E">
        <w:rPr>
          <w:rStyle w:val="hgkelc"/>
          <w:rFonts w:ascii="Marianne" w:hAnsi="Marianne"/>
          <w:sz w:val="20"/>
          <w:szCs w:val="20"/>
        </w:rPr>
        <w:t>les instituts techniques</w:t>
      </w:r>
      <w:r w:rsidR="00077B9E">
        <w:rPr>
          <w:rStyle w:val="hgkelc"/>
          <w:rFonts w:ascii="Marianne" w:hAnsi="Marianne"/>
          <w:sz w:val="20"/>
          <w:szCs w:val="20"/>
        </w:rPr>
        <w:t>,</w:t>
      </w:r>
      <w:r w:rsidRPr="00077B9E">
        <w:rPr>
          <w:rStyle w:val="hgkelc"/>
          <w:rFonts w:ascii="Marianne" w:hAnsi="Marianne"/>
          <w:sz w:val="20"/>
          <w:szCs w:val="20"/>
        </w:rPr>
        <w:t xml:space="preserve"> les organismes de recherche et d’innovation publics ou privés</w:t>
      </w:r>
      <w:r w:rsidR="00077B9E" w:rsidRPr="00077B9E">
        <w:rPr>
          <w:rStyle w:val="hgkelc"/>
          <w:rFonts w:ascii="Marianne" w:hAnsi="Marianne"/>
          <w:sz w:val="20"/>
          <w:szCs w:val="20"/>
        </w:rPr>
        <w:t xml:space="preserve">, et </w:t>
      </w:r>
      <w:r w:rsidR="00077B9E">
        <w:rPr>
          <w:rStyle w:val="hgkelc"/>
          <w:rFonts w:ascii="Marianne" w:hAnsi="Marianne"/>
          <w:sz w:val="20"/>
          <w:szCs w:val="20"/>
        </w:rPr>
        <w:t>les i</w:t>
      </w:r>
      <w:r w:rsidR="00077B9E" w:rsidRPr="00077B9E">
        <w:rPr>
          <w:rStyle w:val="hgkelc"/>
          <w:rFonts w:ascii="Marianne" w:hAnsi="Marianne"/>
          <w:sz w:val="20"/>
          <w:szCs w:val="20"/>
        </w:rPr>
        <w:t>nfrastructures collectives d’innovation (plateformes technologiques mutualisées, démonstrateurs préindustriels et infrastructures de recherche appliquée)</w:t>
      </w:r>
      <w:r w:rsidRPr="00077B9E">
        <w:rPr>
          <w:rStyle w:val="hgkelc"/>
          <w:rFonts w:ascii="Marianne" w:hAnsi="Marianne"/>
          <w:sz w:val="20"/>
          <w:szCs w:val="20"/>
        </w:rPr>
        <w:t> ;</w:t>
      </w:r>
    </w:p>
    <w:p w14:paraId="65007F45" w14:textId="77777777" w:rsidR="00C3108A" w:rsidRDefault="008F0AA3">
      <w:pPr>
        <w:pStyle w:val="Paragraphedeliste"/>
        <w:numPr>
          <w:ilvl w:val="0"/>
          <w:numId w:val="6"/>
        </w:numPr>
        <w:jc w:val="both"/>
        <w:rPr>
          <w:rStyle w:val="hgkelc"/>
          <w:rFonts w:ascii="Marianne" w:hAnsi="Marianne"/>
          <w:sz w:val="20"/>
          <w:szCs w:val="20"/>
        </w:rPr>
      </w:pPr>
      <w:r>
        <w:rPr>
          <w:rStyle w:val="hgkelc"/>
          <w:rFonts w:ascii="Marianne" w:hAnsi="Marianne"/>
          <w:sz w:val="20"/>
          <w:szCs w:val="20"/>
        </w:rPr>
        <w:t>les organismes de défense et de gestion (ODG) ;</w:t>
      </w:r>
    </w:p>
    <w:p w14:paraId="5F1F5C25" w14:textId="77777777" w:rsidR="003F61E4" w:rsidRPr="00AB022B" w:rsidRDefault="003F61E4" w:rsidP="003F61E4">
      <w:pPr>
        <w:pStyle w:val="Paragraphedeliste"/>
        <w:numPr>
          <w:ilvl w:val="0"/>
          <w:numId w:val="6"/>
        </w:numPr>
        <w:jc w:val="both"/>
        <w:rPr>
          <w:rStyle w:val="hgkelc"/>
          <w:rFonts w:ascii="Marianne" w:hAnsi="Marianne"/>
          <w:sz w:val="20"/>
          <w:szCs w:val="20"/>
        </w:rPr>
      </w:pPr>
      <w:r>
        <w:rPr>
          <w:rStyle w:val="hgkelc"/>
          <w:rFonts w:ascii="Marianne" w:hAnsi="Marianne"/>
          <w:sz w:val="20"/>
          <w:szCs w:val="20"/>
        </w:rPr>
        <w:t>les acteurs qui contribuent à la santé animale, vétérinaire et de la sécurité sanitaire des aliments ;</w:t>
      </w:r>
    </w:p>
    <w:p w14:paraId="511EEEBA" w14:textId="77777777" w:rsidR="00C3108A" w:rsidRDefault="008F0AA3">
      <w:pPr>
        <w:pStyle w:val="Paragraphedeliste"/>
        <w:numPr>
          <w:ilvl w:val="0"/>
          <w:numId w:val="6"/>
        </w:numPr>
        <w:jc w:val="both"/>
        <w:rPr>
          <w:rStyle w:val="hgkelc"/>
          <w:rFonts w:ascii="Marianne" w:hAnsi="Marianne"/>
          <w:sz w:val="20"/>
          <w:szCs w:val="20"/>
        </w:rPr>
      </w:pPr>
      <w:r>
        <w:rPr>
          <w:rStyle w:val="hgkelc"/>
          <w:rFonts w:ascii="Marianne" w:hAnsi="Marianne"/>
          <w:sz w:val="20"/>
          <w:szCs w:val="20"/>
        </w:rPr>
        <w:t>les structures d’accompagnement, de conseil et de financement des filières agricoles</w:t>
      </w:r>
      <w:r w:rsidR="003948DB">
        <w:rPr>
          <w:rStyle w:val="hgkelc"/>
          <w:rFonts w:ascii="Marianne" w:hAnsi="Marianne"/>
          <w:sz w:val="20"/>
          <w:szCs w:val="20"/>
        </w:rPr>
        <w:t>, halieutiques</w:t>
      </w:r>
      <w:r>
        <w:rPr>
          <w:rStyle w:val="hgkelc"/>
          <w:rFonts w:ascii="Marianne" w:hAnsi="Marianne"/>
          <w:sz w:val="20"/>
          <w:szCs w:val="20"/>
        </w:rPr>
        <w:t xml:space="preserve"> et agroalimentaires ;</w:t>
      </w:r>
    </w:p>
    <w:p w14:paraId="2AB93601" w14:textId="77777777" w:rsidR="00C3108A" w:rsidRDefault="008F0AA3">
      <w:pPr>
        <w:pStyle w:val="Paragraphedeliste"/>
        <w:numPr>
          <w:ilvl w:val="0"/>
          <w:numId w:val="6"/>
        </w:numPr>
        <w:jc w:val="both"/>
        <w:rPr>
          <w:rStyle w:val="hgkelc"/>
          <w:rFonts w:ascii="Marianne" w:hAnsi="Marianne"/>
          <w:sz w:val="20"/>
          <w:szCs w:val="20"/>
        </w:rPr>
      </w:pPr>
      <w:r>
        <w:rPr>
          <w:rStyle w:val="hgkelc"/>
          <w:rFonts w:ascii="Marianne" w:hAnsi="Marianne"/>
          <w:sz w:val="20"/>
          <w:szCs w:val="20"/>
        </w:rPr>
        <w:t xml:space="preserve">les réseaux locaux des organismes nationaux à vocation agricole et rurale ; </w:t>
      </w:r>
    </w:p>
    <w:p w14:paraId="1E599570" w14:textId="77777777" w:rsidR="00C3108A" w:rsidRDefault="008F0AA3">
      <w:pPr>
        <w:pStyle w:val="Paragraphedeliste"/>
        <w:numPr>
          <w:ilvl w:val="0"/>
          <w:numId w:val="6"/>
        </w:numPr>
        <w:jc w:val="both"/>
        <w:rPr>
          <w:rStyle w:val="hgkelc"/>
          <w:rFonts w:ascii="Marianne" w:hAnsi="Marianne"/>
          <w:sz w:val="20"/>
          <w:szCs w:val="20"/>
        </w:rPr>
      </w:pPr>
      <w:r>
        <w:rPr>
          <w:rStyle w:val="hgkelc"/>
          <w:rFonts w:ascii="Marianne" w:hAnsi="Marianne"/>
          <w:sz w:val="20"/>
          <w:szCs w:val="20"/>
        </w:rPr>
        <w:t>les associations syndicales ;</w:t>
      </w:r>
    </w:p>
    <w:p w14:paraId="6DC6B1B1" w14:textId="77777777" w:rsidR="00C3108A" w:rsidRDefault="008F0AA3">
      <w:pPr>
        <w:pStyle w:val="Paragraphedeliste"/>
        <w:numPr>
          <w:ilvl w:val="0"/>
          <w:numId w:val="6"/>
        </w:numPr>
        <w:jc w:val="both"/>
        <w:rPr>
          <w:rStyle w:val="hgkelc"/>
          <w:rFonts w:ascii="Marianne" w:hAnsi="Marianne"/>
          <w:sz w:val="20"/>
          <w:szCs w:val="20"/>
        </w:rPr>
      </w:pPr>
      <w:r>
        <w:rPr>
          <w:rStyle w:val="hgkelc"/>
          <w:rFonts w:ascii="Marianne" w:hAnsi="Marianne"/>
          <w:sz w:val="20"/>
          <w:szCs w:val="20"/>
        </w:rPr>
        <w:t>toute organisation de la société civile intéressée, notamment environnementale ou représentant les intérêts des consommateurs.</w:t>
      </w:r>
    </w:p>
    <w:p w14:paraId="7A9BC27E" w14:textId="77777777" w:rsidR="00C3108A" w:rsidRDefault="00C3108A">
      <w:pPr>
        <w:ind w:left="705" w:hanging="705"/>
        <w:jc w:val="both"/>
        <w:rPr>
          <w:rStyle w:val="hgkelc"/>
          <w:rFonts w:ascii="Marianne" w:hAnsi="Marianne"/>
          <w:sz w:val="20"/>
          <w:szCs w:val="20"/>
        </w:rPr>
      </w:pPr>
    </w:p>
    <w:p w14:paraId="44814AE4" w14:textId="77777777" w:rsidR="00CB585A"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Dans le cas d’un PAA multi-acteurs, le partenariat est décrit dès la candidature. Pour un projet en cours de maturation, des lettres d’engagement ou d’intention peuvent être produites. </w:t>
      </w:r>
    </w:p>
    <w:p w14:paraId="2F22F50E" w14:textId="77777777" w:rsidR="00C3108A" w:rsidRDefault="008F0AA3">
      <w:pPr>
        <w:jc w:val="both"/>
        <w:rPr>
          <w:rFonts w:ascii="Marianne" w:hAnsi="Marianne" w:cs="Arial"/>
          <w:bCs/>
          <w:color w:val="000000" w:themeColor="text1"/>
          <w:spacing w:val="-2"/>
          <w:sz w:val="20"/>
          <w:szCs w:val="20"/>
        </w:rPr>
      </w:pPr>
      <w:r>
        <w:rPr>
          <w:rFonts w:ascii="Marianne" w:eastAsia="Marianne" w:hAnsi="Marianne" w:cs="Marianne"/>
          <w:color w:val="000000"/>
          <w:sz w:val="20"/>
          <w:szCs w:val="20"/>
        </w:rPr>
        <w:t>Avant la reconnaissance définitive, le partenariat est formalisé par une convention identifiant le chef de file, le rôle de chacun, les engagements opérationnels et</w:t>
      </w:r>
      <w:r w:rsidR="000E08E4">
        <w:rPr>
          <w:rFonts w:ascii="Marianne" w:eastAsia="Marianne" w:hAnsi="Marianne" w:cs="Marianne"/>
          <w:color w:val="000000"/>
          <w:sz w:val="20"/>
          <w:szCs w:val="20"/>
        </w:rPr>
        <w:t xml:space="preserve"> financiers</w:t>
      </w:r>
      <w:r>
        <w:rPr>
          <w:rFonts w:ascii="Marianne" w:eastAsia="Marianne" w:hAnsi="Marianne" w:cs="Marianne"/>
          <w:color w:val="000000"/>
          <w:sz w:val="20"/>
          <w:szCs w:val="20"/>
        </w:rPr>
        <w:t>.</w:t>
      </w:r>
    </w:p>
    <w:p w14:paraId="6B1FE6F6" w14:textId="77777777" w:rsidR="00C3108A" w:rsidRDefault="00C3108A">
      <w:pPr>
        <w:jc w:val="both"/>
        <w:rPr>
          <w:rStyle w:val="hgkelc"/>
          <w:rFonts w:ascii="Marianne" w:hAnsi="Marianne"/>
          <w:sz w:val="20"/>
          <w:szCs w:val="20"/>
        </w:rPr>
      </w:pPr>
    </w:p>
    <w:p w14:paraId="41EC5325" w14:textId="77777777" w:rsidR="00C3108A" w:rsidRDefault="00C3108A">
      <w:pPr>
        <w:jc w:val="both"/>
        <w:rPr>
          <w:rStyle w:val="hgkelc"/>
          <w:rFonts w:ascii="Marianne" w:hAnsi="Marianne"/>
          <w:sz w:val="20"/>
          <w:szCs w:val="20"/>
        </w:rPr>
      </w:pPr>
    </w:p>
    <w:p w14:paraId="223E7BF3" w14:textId="77777777" w:rsidR="00C3108A" w:rsidRDefault="008F0AA3">
      <w:pPr>
        <w:pStyle w:val="Titre2"/>
        <w:numPr>
          <w:ilvl w:val="1"/>
          <w:numId w:val="1"/>
        </w:numPr>
      </w:pPr>
      <w:bookmarkStart w:id="145" w:name="_Toc239436239"/>
      <w:bookmarkStart w:id="146" w:name="_Toc244096929"/>
      <w:r>
        <w:t>Conditions liées au contenu et objectifs du projet</w:t>
      </w:r>
      <w:bookmarkEnd w:id="145"/>
      <w:bookmarkEnd w:id="146"/>
    </w:p>
    <w:p w14:paraId="5225D405" w14:textId="77777777" w:rsidR="00C3108A" w:rsidRDefault="00C3108A" w:rsidP="00860748">
      <w:pPr>
        <w:keepNext/>
        <w:jc w:val="both"/>
        <w:rPr>
          <w:rStyle w:val="hgkelc"/>
          <w:rFonts w:ascii="Marianne" w:hAnsi="Marianne"/>
          <w:sz w:val="20"/>
          <w:szCs w:val="20"/>
        </w:rPr>
      </w:pPr>
    </w:p>
    <w:p w14:paraId="1043AD3E" w14:textId="7DC26788" w:rsidR="00C3108A"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Conformément aux objectifs des conférences de souveraineté, les projets peuvent concerner des </w:t>
      </w:r>
      <w:r w:rsidRPr="00860748">
        <w:rPr>
          <w:rFonts w:ascii="Marianne" w:eastAsia="Marianne" w:hAnsi="Marianne" w:cs="Marianne"/>
          <w:b/>
          <w:bCs/>
          <w:color w:val="000000"/>
          <w:sz w:val="20"/>
          <w:szCs w:val="20"/>
        </w:rPr>
        <w:t>productions et produits agricoles alimentaires ou non alimentaires</w:t>
      </w:r>
      <w:r>
        <w:rPr>
          <w:rFonts w:ascii="Marianne" w:eastAsia="Marianne" w:hAnsi="Marianne" w:cs="Marianne"/>
          <w:color w:val="000000"/>
          <w:sz w:val="20"/>
          <w:szCs w:val="20"/>
        </w:rPr>
        <w:t xml:space="preserve"> ainsi que l’aquaculture et la pêche. Les projets non alimentaires peuvent être</w:t>
      </w:r>
      <w:r>
        <w:rPr>
          <w:rFonts w:ascii="Marianne" w:eastAsia="Marianne" w:hAnsi="Marianne" w:cs="Marianne"/>
          <w:color w:val="FF420E"/>
          <w:sz w:val="20"/>
          <w:szCs w:val="20"/>
        </w:rPr>
        <w:t xml:space="preserve"> </w:t>
      </w:r>
      <w:r>
        <w:rPr>
          <w:rFonts w:ascii="Marianne" w:eastAsia="Marianne" w:hAnsi="Marianne" w:cs="Marianne"/>
          <w:sz w:val="20"/>
          <w:szCs w:val="20"/>
        </w:rPr>
        <w:t xml:space="preserve">éligibles </w:t>
      </w:r>
      <w:r>
        <w:rPr>
          <w:rFonts w:ascii="Marianne" w:eastAsia="Marianne" w:hAnsi="Marianne" w:cs="Marianne"/>
          <w:color w:val="000000"/>
          <w:sz w:val="20"/>
          <w:szCs w:val="20"/>
        </w:rPr>
        <w:t xml:space="preserve">lorsqu’ils </w:t>
      </w:r>
      <w:r w:rsidRPr="00860748">
        <w:rPr>
          <w:rFonts w:ascii="Marianne" w:eastAsia="Marianne" w:hAnsi="Marianne" w:cs="Marianne"/>
          <w:b/>
          <w:bCs/>
          <w:color w:val="000000"/>
          <w:sz w:val="20"/>
          <w:szCs w:val="20"/>
        </w:rPr>
        <w:t>créent ou maintiennent une valeur agricole et contribuent à la souveraineté ou à la résilience</w:t>
      </w:r>
      <w:r>
        <w:rPr>
          <w:rFonts w:ascii="Marianne" w:eastAsia="Marianne" w:hAnsi="Marianne" w:cs="Marianne"/>
          <w:color w:val="000000"/>
          <w:sz w:val="20"/>
          <w:szCs w:val="20"/>
        </w:rPr>
        <w:t xml:space="preserve">. Les projets peuvent inclure une production énergétique, notamment de méthanisation ou de biocarburants, si cette production constitue une composante directement nécessaire d’un projet agricole ou de filière et </w:t>
      </w:r>
      <w:r w:rsidRPr="00860748">
        <w:rPr>
          <w:rFonts w:ascii="Marianne" w:eastAsia="Marianne" w:hAnsi="Marianne" w:cs="Marianne"/>
          <w:b/>
          <w:bCs/>
          <w:color w:val="000000"/>
          <w:sz w:val="20"/>
          <w:szCs w:val="20"/>
        </w:rPr>
        <w:t>ne porte pas atteinte aux usages alimentaires ni à la disponibilité des ressources</w:t>
      </w:r>
      <w:r>
        <w:rPr>
          <w:rFonts w:ascii="Marianne" w:eastAsia="Marianne" w:hAnsi="Marianne" w:cs="Marianne"/>
          <w:color w:val="000000"/>
          <w:sz w:val="20"/>
          <w:szCs w:val="20"/>
        </w:rPr>
        <w:t>.</w:t>
      </w:r>
    </w:p>
    <w:p w14:paraId="0F59ECCE" w14:textId="77777777" w:rsidR="00C3108A" w:rsidRDefault="00C3108A">
      <w:pPr>
        <w:jc w:val="both"/>
        <w:rPr>
          <w:rFonts w:ascii="Marianne" w:hAnsi="Marianne" w:cs="Calibri"/>
          <w:sz w:val="20"/>
        </w:rPr>
      </w:pPr>
    </w:p>
    <w:p w14:paraId="07DE670B" w14:textId="77777777" w:rsidR="00C3108A" w:rsidRDefault="008F0AA3">
      <w:pPr>
        <w:pStyle w:val="Default"/>
        <w:jc w:val="both"/>
        <w:rPr>
          <w:rFonts w:ascii="Marianne" w:hAnsi="Marianne"/>
          <w:sz w:val="20"/>
        </w:rPr>
      </w:pPr>
      <w:r>
        <w:rPr>
          <w:rFonts w:ascii="Marianne" w:eastAsia="Marianne" w:hAnsi="Marianne" w:cs="Marianne"/>
          <w:sz w:val="20"/>
          <w:szCs w:val="20"/>
        </w:rPr>
        <w:t xml:space="preserve">Le projet doit avoir un </w:t>
      </w:r>
      <w:r w:rsidRPr="00860748">
        <w:rPr>
          <w:rFonts w:ascii="Marianne" w:eastAsia="Marianne" w:hAnsi="Marianne" w:cs="Marianne"/>
          <w:b/>
          <w:bCs/>
          <w:sz w:val="20"/>
          <w:szCs w:val="20"/>
        </w:rPr>
        <w:t>impact mesurable et significatif</w:t>
      </w:r>
      <w:r>
        <w:rPr>
          <w:rFonts w:ascii="Marianne" w:eastAsia="Marianne" w:hAnsi="Marianne" w:cs="Marianne"/>
          <w:sz w:val="20"/>
          <w:szCs w:val="20"/>
        </w:rPr>
        <w:t xml:space="preserve"> à l’échelle pertinente pour la filière, le territoire ou le bassin de production. Il doit répondre aux enjeux des conférences de la souveraineté alimentaire et aux priorités retenues par le comité de pilotage régional.</w:t>
      </w:r>
    </w:p>
    <w:p w14:paraId="7A23BA0E" w14:textId="77777777" w:rsidR="00C3108A" w:rsidRDefault="00C3108A">
      <w:pPr>
        <w:pStyle w:val="Default"/>
        <w:jc w:val="both"/>
        <w:rPr>
          <w:rFonts w:ascii="Marianne" w:hAnsi="Marianne"/>
          <w:sz w:val="20"/>
        </w:rPr>
      </w:pPr>
    </w:p>
    <w:p w14:paraId="47A5999B" w14:textId="51F97590" w:rsidR="00C3108A"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Le caractère multi-maillon est un élément favorable ; les exceptions sont appréciées dans les conditions du point 1.1. L’analyse apprécie la complémentarité avec les capacités existantes, les besoins de marché et le risque de surcapacité, dans le strict respect des règles de concurrence.</w:t>
      </w:r>
    </w:p>
    <w:p w14:paraId="3702A627" w14:textId="77777777" w:rsidR="00C3108A" w:rsidRDefault="00C3108A">
      <w:pPr>
        <w:jc w:val="both"/>
        <w:rPr>
          <w:b/>
          <w:bCs/>
          <w:iCs/>
        </w:rPr>
      </w:pPr>
    </w:p>
    <w:p w14:paraId="7BACEDA5" w14:textId="77777777" w:rsidR="00C3108A"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Les projets doivent présenter soit une maturité suffisante pour être directement labellisés, soit </w:t>
      </w:r>
      <w:r w:rsidRPr="00860748">
        <w:rPr>
          <w:rFonts w:ascii="Marianne" w:eastAsia="Marianne" w:hAnsi="Marianne" w:cs="Marianne"/>
          <w:b/>
          <w:bCs/>
          <w:color w:val="000000"/>
          <w:sz w:val="20"/>
          <w:szCs w:val="20"/>
        </w:rPr>
        <w:t>un caractère prioritaire et stratégique</w:t>
      </w:r>
      <w:r>
        <w:rPr>
          <w:rFonts w:ascii="Marianne" w:eastAsia="Marianne" w:hAnsi="Marianne" w:cs="Marianne"/>
          <w:color w:val="000000"/>
          <w:sz w:val="20"/>
          <w:szCs w:val="20"/>
        </w:rPr>
        <w:t xml:space="preserve"> suffisant pour accéder à un accompagnement à la maturation de projet.</w:t>
      </w:r>
    </w:p>
    <w:p w14:paraId="3425DE16" w14:textId="77777777" w:rsidR="00C3108A" w:rsidRDefault="00C3108A">
      <w:pPr>
        <w:jc w:val="both"/>
        <w:rPr>
          <w:rFonts w:ascii="Marianne" w:eastAsia="Marianne" w:hAnsi="Marianne" w:cs="Marianne"/>
          <w:color w:val="000000"/>
          <w:sz w:val="20"/>
          <w:szCs w:val="20"/>
        </w:rPr>
      </w:pPr>
    </w:p>
    <w:p w14:paraId="2BC5B14F" w14:textId="77777777" w:rsidR="00C3108A" w:rsidRDefault="008F0AA3">
      <w:pPr>
        <w:pStyle w:val="Default"/>
        <w:spacing w:before="57" w:after="57"/>
        <w:jc w:val="both"/>
        <w:rPr>
          <w:rFonts w:ascii="Marianne" w:eastAsia="Marianne" w:hAnsi="Marianne" w:cs="Marianne"/>
          <w:sz w:val="20"/>
          <w:szCs w:val="20"/>
        </w:rPr>
      </w:pPr>
      <w:r>
        <w:rPr>
          <w:rFonts w:ascii="Marianne" w:eastAsia="Marianne" w:hAnsi="Marianne" w:cs="Marianne"/>
          <w:sz w:val="20"/>
          <w:szCs w:val="20"/>
        </w:rPr>
        <w:lastRenderedPageBreak/>
        <w:t xml:space="preserve">Le dossier présente, à un niveau de précision proportionné à la maturité du projet, un plan d’actions chiffré et un calendrier pluriannuel. </w:t>
      </w:r>
      <w:r w:rsidRPr="00860748">
        <w:rPr>
          <w:rFonts w:ascii="Marianne" w:eastAsia="Marianne" w:hAnsi="Marianne" w:cs="Marianne"/>
          <w:b/>
          <w:bCs/>
          <w:sz w:val="20"/>
          <w:szCs w:val="20"/>
        </w:rPr>
        <w:t>Aucune étude réalisée spécialement par un bureau d’études n’est exigée au stade du dépôt.</w:t>
      </w:r>
      <w:r>
        <w:rPr>
          <w:rFonts w:ascii="Marianne" w:eastAsia="Marianne" w:hAnsi="Marianne" w:cs="Marianne"/>
          <w:sz w:val="20"/>
          <w:szCs w:val="20"/>
        </w:rPr>
        <w:t xml:space="preserve"> Les documents existants et les hypothèses à consolider sont clairement distingués.</w:t>
      </w:r>
    </w:p>
    <w:p w14:paraId="5A2FE9D5" w14:textId="77777777" w:rsidR="00C3108A" w:rsidRDefault="00C3108A">
      <w:pPr>
        <w:pStyle w:val="Default"/>
        <w:spacing w:before="57" w:after="57"/>
        <w:jc w:val="both"/>
        <w:rPr>
          <w:rFonts w:ascii="Marianne" w:eastAsia="Marianne" w:hAnsi="Marianne" w:cs="Marianne"/>
          <w:sz w:val="20"/>
          <w:szCs w:val="20"/>
        </w:rPr>
      </w:pPr>
    </w:p>
    <w:p w14:paraId="7B2A6AD0" w14:textId="77777777" w:rsidR="00C3108A" w:rsidRPr="009C016D" w:rsidRDefault="008F0AA3" w:rsidP="00860748">
      <w:pPr>
        <w:pStyle w:val="Default"/>
        <w:keepNext/>
        <w:spacing w:before="57" w:after="57"/>
        <w:jc w:val="both"/>
        <w:rPr>
          <w:rFonts w:ascii="Marianne" w:hAnsi="Marianne"/>
          <w:sz w:val="20"/>
          <w:u w:val="single"/>
        </w:rPr>
      </w:pPr>
      <w:r w:rsidRPr="00CE4122">
        <w:rPr>
          <w:rFonts w:ascii="Marianne" w:eastAsia="Marianne" w:hAnsi="Marianne" w:cs="Marianne"/>
          <w:sz w:val="20"/>
          <w:szCs w:val="20"/>
          <w:u w:val="single"/>
        </w:rPr>
        <w:t>Sont attendus notamment :</w:t>
      </w:r>
    </w:p>
    <w:p w14:paraId="2550B6FC" w14:textId="77777777" w:rsidR="00ED3FD0" w:rsidRDefault="00BC4562" w:rsidP="00BC4562">
      <w:pPr>
        <w:pStyle w:val="Default"/>
        <w:widowControl w:val="0"/>
        <w:numPr>
          <w:ilvl w:val="0"/>
          <w:numId w:val="2"/>
        </w:numPr>
        <w:tabs>
          <w:tab w:val="left" w:pos="0"/>
        </w:tabs>
        <w:suppressAutoHyphens w:val="0"/>
        <w:spacing w:before="57" w:after="57"/>
        <w:ind w:left="720" w:hanging="360"/>
        <w:jc w:val="both"/>
        <w:rPr>
          <w:rFonts w:ascii="Marianne" w:hAnsi="Marianne"/>
          <w:sz w:val="20"/>
          <w:szCs w:val="20"/>
        </w:rPr>
      </w:pPr>
      <w:r w:rsidRPr="207F54C9">
        <w:rPr>
          <w:rFonts w:ascii="Marianne" w:hAnsi="Marianne"/>
          <w:sz w:val="20"/>
          <w:szCs w:val="20"/>
        </w:rPr>
        <w:t>La présentation de la structure portant le projet, l’équipe en charge du projet</w:t>
      </w:r>
      <w:r w:rsidR="00ED3FD0">
        <w:rPr>
          <w:rFonts w:ascii="Marianne" w:hAnsi="Marianne"/>
          <w:sz w:val="20"/>
          <w:szCs w:val="20"/>
        </w:rPr>
        <w:t xml:space="preserve"> et</w:t>
      </w:r>
      <w:r w:rsidRPr="207F54C9">
        <w:rPr>
          <w:rFonts w:ascii="Marianne" w:hAnsi="Marianne"/>
          <w:sz w:val="20"/>
          <w:szCs w:val="20"/>
        </w:rPr>
        <w:t xml:space="preserve"> la présentation des partenaires</w:t>
      </w:r>
      <w:r w:rsidR="00ED3FD0">
        <w:rPr>
          <w:rFonts w:ascii="Marianne" w:hAnsi="Marianne"/>
          <w:sz w:val="20"/>
          <w:szCs w:val="20"/>
        </w:rPr>
        <w:t> ;</w:t>
      </w:r>
    </w:p>
    <w:p w14:paraId="24889A1F" w14:textId="77777777" w:rsidR="00BC4562" w:rsidRDefault="00ED3FD0" w:rsidP="00BC4562">
      <w:pPr>
        <w:pStyle w:val="Default"/>
        <w:widowControl w:val="0"/>
        <w:numPr>
          <w:ilvl w:val="0"/>
          <w:numId w:val="2"/>
        </w:numPr>
        <w:tabs>
          <w:tab w:val="left" w:pos="0"/>
        </w:tabs>
        <w:suppressAutoHyphens w:val="0"/>
        <w:spacing w:before="57" w:after="57"/>
        <w:ind w:left="720" w:hanging="360"/>
        <w:jc w:val="both"/>
        <w:rPr>
          <w:rFonts w:ascii="Marianne" w:hAnsi="Marianne"/>
          <w:sz w:val="20"/>
          <w:szCs w:val="20"/>
        </w:rPr>
      </w:pPr>
      <w:r>
        <w:rPr>
          <w:rFonts w:ascii="Marianne" w:hAnsi="Marianne"/>
          <w:sz w:val="20"/>
          <w:szCs w:val="20"/>
        </w:rPr>
        <w:t>L</w:t>
      </w:r>
      <w:r w:rsidR="00BC4562" w:rsidRPr="207F54C9">
        <w:rPr>
          <w:rFonts w:ascii="Marianne" w:hAnsi="Marianne"/>
          <w:sz w:val="20"/>
          <w:szCs w:val="20"/>
        </w:rPr>
        <w:t>a durée du projet</w:t>
      </w:r>
      <w:r>
        <w:rPr>
          <w:rFonts w:ascii="Marianne" w:hAnsi="Marianne"/>
          <w:sz w:val="20"/>
          <w:szCs w:val="20"/>
        </w:rPr>
        <w:t xml:space="preserve"> et sa justification,</w:t>
      </w:r>
      <w:r w:rsidR="00BC4562" w:rsidRPr="207F54C9">
        <w:rPr>
          <w:rFonts w:ascii="Marianne" w:hAnsi="Marianne"/>
          <w:sz w:val="20"/>
          <w:szCs w:val="20"/>
        </w:rPr>
        <w:t xml:space="preserve"> </w:t>
      </w:r>
      <w:r w:rsidR="006911D7">
        <w:rPr>
          <w:rFonts w:ascii="Marianne" w:hAnsi="Marianne"/>
          <w:sz w:val="20"/>
          <w:szCs w:val="20"/>
        </w:rPr>
        <w:t>(</w:t>
      </w:r>
      <w:r w:rsidR="009F3002">
        <w:rPr>
          <w:rFonts w:ascii="Marianne" w:hAnsi="Marianne"/>
          <w:sz w:val="20"/>
          <w:szCs w:val="20"/>
        </w:rPr>
        <w:t xml:space="preserve">avec au moins une action ou un investissement </w:t>
      </w:r>
      <w:r>
        <w:rPr>
          <w:rFonts w:ascii="Marianne" w:hAnsi="Marianne"/>
          <w:sz w:val="20"/>
          <w:szCs w:val="20"/>
        </w:rPr>
        <w:t xml:space="preserve">prévu </w:t>
      </w:r>
      <w:r w:rsidR="009F3002">
        <w:rPr>
          <w:rFonts w:ascii="Marianne" w:hAnsi="Marianne"/>
          <w:sz w:val="20"/>
          <w:szCs w:val="20"/>
        </w:rPr>
        <w:t xml:space="preserve">dans les </w:t>
      </w:r>
      <w:r>
        <w:rPr>
          <w:rFonts w:ascii="Marianne" w:hAnsi="Marianne"/>
          <w:sz w:val="20"/>
          <w:szCs w:val="20"/>
        </w:rPr>
        <w:t>3</w:t>
      </w:r>
      <w:r w:rsidR="00BC4562" w:rsidRPr="207F54C9">
        <w:rPr>
          <w:rFonts w:ascii="Marianne" w:hAnsi="Marianne"/>
          <w:sz w:val="20"/>
          <w:szCs w:val="20"/>
        </w:rPr>
        <w:t xml:space="preserve"> </w:t>
      </w:r>
      <w:r w:rsidR="009F3002">
        <w:rPr>
          <w:rFonts w:ascii="Marianne" w:hAnsi="Marianne"/>
          <w:sz w:val="20"/>
          <w:szCs w:val="20"/>
        </w:rPr>
        <w:t>premières années</w:t>
      </w:r>
      <w:r w:rsidR="007D12E9">
        <w:rPr>
          <w:rFonts w:ascii="Marianne" w:hAnsi="Marianne"/>
          <w:sz w:val="20"/>
          <w:szCs w:val="20"/>
        </w:rPr>
        <w:t>)</w:t>
      </w:r>
      <w:r w:rsidR="009F3002">
        <w:rPr>
          <w:rFonts w:ascii="Marianne" w:hAnsi="Marianne"/>
          <w:sz w:val="20"/>
          <w:szCs w:val="20"/>
        </w:rPr>
        <w:t>,</w:t>
      </w:r>
    </w:p>
    <w:p w14:paraId="278D500F" w14:textId="77777777"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La présentation du projet, dont un résumé court pouvant être publié sur les sites internet du Ministère en charge de l’agriculture et de membres du COPIL régional,</w:t>
      </w:r>
    </w:p>
    <w:p w14:paraId="73451D26" w14:textId="77777777"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 xml:space="preserve">Le modèle économique </w:t>
      </w:r>
      <w:r w:rsidR="008C15BA">
        <w:rPr>
          <w:rFonts w:ascii="Marianne" w:hAnsi="Marianne"/>
          <w:sz w:val="20"/>
        </w:rPr>
        <w:t xml:space="preserve">détaillé </w:t>
      </w:r>
      <w:r>
        <w:rPr>
          <w:rFonts w:ascii="Marianne" w:hAnsi="Marianne"/>
          <w:sz w:val="20"/>
        </w:rPr>
        <w:t>du projet, son adéquation avec les besoins du marché et sa contribution à la souveraineté agricole et alimentaire,</w:t>
      </w:r>
    </w:p>
    <w:p w14:paraId="3D7C2282" w14:textId="2BAAAECA"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 xml:space="preserve">La prise en compte de </w:t>
      </w:r>
      <w:r w:rsidRPr="00860748">
        <w:rPr>
          <w:rFonts w:ascii="Marianne" w:hAnsi="Marianne"/>
          <w:b/>
          <w:bCs/>
          <w:sz w:val="20"/>
        </w:rPr>
        <w:t>l’adaptation du projet au changement climatique</w:t>
      </w:r>
      <w:r>
        <w:rPr>
          <w:rFonts w:ascii="Marianne" w:hAnsi="Marianne"/>
          <w:sz w:val="20"/>
        </w:rPr>
        <w:t>, en tenant compte du contexte climatique et hydrologique actuel et à venir pour les productions envisagées</w:t>
      </w:r>
      <w:r w:rsidR="00CA4810">
        <w:rPr>
          <w:rFonts w:ascii="Marianne" w:hAnsi="Marianne"/>
          <w:sz w:val="20"/>
        </w:rPr>
        <w:t xml:space="preserve"> concernant notamment la dépendance en eau</w:t>
      </w:r>
      <w:r>
        <w:rPr>
          <w:rFonts w:ascii="Marianne" w:hAnsi="Marianne"/>
          <w:sz w:val="20"/>
        </w:rPr>
        <w:t xml:space="preserve"> (en s’appuyant par exemple sur la trajectoire de réchauffement de référence pour l’adaptation au changement climatique (TRACC)). La réalisation d’un diagnostic modulaire comprenant le module stress-test climatique peut être un appui approprié,</w:t>
      </w:r>
    </w:p>
    <w:p w14:paraId="5E4497B0" w14:textId="1455F5A9"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 xml:space="preserve">La robustesse du projet et sa contribution aux enjeux environnementaux, notamment à la </w:t>
      </w:r>
      <w:r w:rsidRPr="00860748">
        <w:rPr>
          <w:rFonts w:ascii="Marianne" w:hAnsi="Marianne"/>
          <w:b/>
          <w:bCs/>
          <w:sz w:val="20"/>
        </w:rPr>
        <w:t>réduction de la dépendance aux intrants</w:t>
      </w:r>
      <w:r>
        <w:rPr>
          <w:rFonts w:ascii="Marianne" w:hAnsi="Marianne"/>
          <w:sz w:val="20"/>
        </w:rPr>
        <w:t xml:space="preserve"> (engrais, énergie, produits phytosanitaires, alimentation animale importée…) ou à la </w:t>
      </w:r>
      <w:r w:rsidRPr="00860748">
        <w:rPr>
          <w:rFonts w:ascii="Marianne" w:hAnsi="Marianne"/>
          <w:b/>
          <w:bCs/>
          <w:sz w:val="20"/>
        </w:rPr>
        <w:t>réduction d’émissions de GES</w:t>
      </w:r>
      <w:r>
        <w:rPr>
          <w:rFonts w:ascii="Marianne" w:hAnsi="Marianne"/>
          <w:sz w:val="20"/>
        </w:rPr>
        <w:t>,</w:t>
      </w:r>
    </w:p>
    <w:p w14:paraId="087C1933" w14:textId="1F2C3216"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Le cas échéant, l’articulation avec les différentes démarches territoriales déjà en place sur le territoire. En particulier, une articulation avec les Projets Alimentaires Territoriaux (PAT) sera recherchée,</w:t>
      </w:r>
    </w:p>
    <w:p w14:paraId="1BDF8056" w14:textId="77777777"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La description des actions prévues (ingénierie de projet, études et conseils, prestations informatiques, formations et diagnostics, investissements en bâtiments et matériels dans les exploitations agricoles et les entreprises des filières amont et aval …) et leurs effets attendus,</w:t>
      </w:r>
    </w:p>
    <w:p w14:paraId="684B2FAB" w14:textId="77777777"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Le calendrier prévisionnel et les modalités de gouvernance et de suivi dans la durée,</w:t>
      </w:r>
    </w:p>
    <w:p w14:paraId="27709774" w14:textId="77777777" w:rsidR="006A5906" w:rsidRDefault="008F0AA3" w:rsidP="006A5906">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Les financements nécessaires à la réalisation des actions et le montant, la nature et la source des financements mobilisés ou à rechercher,</w:t>
      </w:r>
      <w:r w:rsidR="006A5906" w:rsidRPr="006A5906">
        <w:rPr>
          <w:rFonts w:ascii="Marianne" w:hAnsi="Marianne"/>
          <w:sz w:val="20"/>
        </w:rPr>
        <w:t xml:space="preserve"> </w:t>
      </w:r>
    </w:p>
    <w:p w14:paraId="256EF8EF" w14:textId="67994C28" w:rsidR="006A5906" w:rsidRPr="009F3002" w:rsidRDefault="006A5906" w:rsidP="006A5906">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Dans le cas où des investissements sont prévus, la demande à bénéficier du dispositif fiscal de suramortissement. L’effectivité, le périmètre et les modalités de ce dispositif relèvent des lois de finances à venir et restent sous réserve de confirmation,</w:t>
      </w:r>
    </w:p>
    <w:p w14:paraId="2D50C0B7" w14:textId="77777777"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cs="Arial"/>
          <w:sz w:val="22"/>
          <w:szCs w:val="22"/>
        </w:rPr>
      </w:pPr>
      <w:r>
        <w:rPr>
          <w:rFonts w:ascii="Marianne" w:hAnsi="Marianne"/>
          <w:sz w:val="20"/>
        </w:rPr>
        <w:t xml:space="preserve">Les critères qui permettent de mesurer la performance du projet, notamment en termes de productions agricoles </w:t>
      </w:r>
      <w:r w:rsidR="0054320A">
        <w:rPr>
          <w:rFonts w:ascii="Marianne" w:hAnsi="Marianne"/>
          <w:sz w:val="20"/>
        </w:rPr>
        <w:t xml:space="preserve">et d’innovation </w:t>
      </w:r>
      <w:r>
        <w:rPr>
          <w:rFonts w:ascii="Marianne" w:hAnsi="Marianne"/>
          <w:sz w:val="20"/>
        </w:rPr>
        <w:t>concourant à la souveraineté alimentaire,</w:t>
      </w:r>
    </w:p>
    <w:p w14:paraId="0DFE08CC" w14:textId="77777777" w:rsidR="00C3108A" w:rsidRDefault="008F0AA3">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Les actions prévues pour assurer l’acceptabilité sociétale des projets,</w:t>
      </w:r>
    </w:p>
    <w:p w14:paraId="65A42531" w14:textId="77777777" w:rsidR="00C3108A" w:rsidRDefault="00C3108A">
      <w:pPr>
        <w:pStyle w:val="Default"/>
        <w:spacing w:before="57" w:after="57"/>
        <w:jc w:val="both"/>
        <w:rPr>
          <w:rFonts w:ascii="Marianne" w:hAnsi="Marianne"/>
          <w:sz w:val="20"/>
          <w:szCs w:val="20"/>
        </w:rPr>
      </w:pPr>
    </w:p>
    <w:p w14:paraId="73F9076C" w14:textId="7D337555" w:rsidR="00860748" w:rsidRDefault="00860748">
      <w:pPr>
        <w:pStyle w:val="Default"/>
        <w:spacing w:before="57" w:after="57"/>
        <w:jc w:val="both"/>
        <w:rPr>
          <w:rFonts w:ascii="Marianne" w:hAnsi="Marianne"/>
          <w:sz w:val="20"/>
          <w:szCs w:val="20"/>
        </w:rPr>
      </w:pPr>
      <w:r>
        <w:rPr>
          <w:rFonts w:ascii="Marianne" w:hAnsi="Marianne"/>
          <w:sz w:val="20"/>
          <w:szCs w:val="20"/>
        </w:rPr>
        <w:t>Les indicateurs de suivi sont précisés en annexe 3.</w:t>
      </w:r>
    </w:p>
    <w:p w14:paraId="49BF5EFB" w14:textId="77777777" w:rsidR="00C3108A" w:rsidRDefault="00C3108A">
      <w:pPr>
        <w:jc w:val="both"/>
        <w:rPr>
          <w:rFonts w:ascii="Marianne" w:hAnsi="Marianne"/>
          <w:sz w:val="20"/>
          <w:szCs w:val="20"/>
        </w:rPr>
      </w:pPr>
    </w:p>
    <w:p w14:paraId="4DAB9A06" w14:textId="77777777" w:rsidR="00C3108A" w:rsidRDefault="008F0AA3">
      <w:pPr>
        <w:pStyle w:val="Titre2"/>
        <w:numPr>
          <w:ilvl w:val="1"/>
          <w:numId w:val="1"/>
        </w:numPr>
        <w:rPr>
          <w:bCs/>
          <w:szCs w:val="20"/>
        </w:rPr>
      </w:pPr>
      <w:bookmarkStart w:id="147" w:name="_Toc239436240"/>
      <w:bookmarkStart w:id="148" w:name="_Toc244096930"/>
      <w:r>
        <w:rPr>
          <w:bCs/>
          <w:szCs w:val="20"/>
        </w:rPr>
        <w:t>Conditions de forme</w:t>
      </w:r>
      <w:bookmarkEnd w:id="147"/>
      <w:bookmarkEnd w:id="148"/>
    </w:p>
    <w:p w14:paraId="4B40C606" w14:textId="77777777" w:rsidR="00C3108A" w:rsidRDefault="00C3108A" w:rsidP="00860748">
      <w:pPr>
        <w:keepNext/>
        <w:jc w:val="both"/>
        <w:rPr>
          <w:rFonts w:ascii="Marianne" w:hAnsi="Marianne"/>
          <w:sz w:val="20"/>
          <w:szCs w:val="20"/>
          <w:u w:val="single"/>
        </w:rPr>
      </w:pPr>
    </w:p>
    <w:p w14:paraId="0EF9B8F6" w14:textId="488E7A06" w:rsidR="00C3108A"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La candidature est </w:t>
      </w:r>
      <w:r w:rsidRPr="002F53BE">
        <w:rPr>
          <w:rFonts w:ascii="Marianne" w:eastAsia="Marianne" w:hAnsi="Marianne" w:cs="Marianne"/>
          <w:color w:val="000000"/>
          <w:sz w:val="20"/>
          <w:szCs w:val="20"/>
        </w:rPr>
        <w:t xml:space="preserve">déposée </w:t>
      </w:r>
      <w:r w:rsidR="00CB585A" w:rsidRPr="002F53BE">
        <w:rPr>
          <w:rFonts w:ascii="Marianne" w:eastAsia="Marianne" w:hAnsi="Marianne" w:cs="Marianne"/>
          <w:color w:val="000000"/>
          <w:sz w:val="20"/>
          <w:szCs w:val="20"/>
        </w:rPr>
        <w:t>auprès de la DRAAF ou DAAF de la région du siège du chef de file</w:t>
      </w:r>
      <w:r w:rsidR="00241D87" w:rsidRPr="002F53BE">
        <w:rPr>
          <w:rFonts w:ascii="Marianne" w:eastAsia="Marianne" w:hAnsi="Marianne" w:cs="Marianne"/>
          <w:color w:val="000000"/>
          <w:sz w:val="20"/>
          <w:szCs w:val="20"/>
        </w:rPr>
        <w:t>, via la démarche numérique</w:t>
      </w:r>
      <w:r w:rsidR="006F571B">
        <w:rPr>
          <w:rFonts w:ascii="Marianne" w:eastAsia="Marianne" w:hAnsi="Marianne" w:cs="Marianne"/>
          <w:color w:val="000000"/>
          <w:sz w:val="20"/>
          <w:szCs w:val="20"/>
        </w:rPr>
        <w:t xml:space="preserve"> : </w:t>
      </w:r>
      <w:r w:rsidR="00241D87" w:rsidRPr="002F53BE">
        <w:rPr>
          <w:rFonts w:ascii="Marianne" w:eastAsia="Marianne" w:hAnsi="Marianne" w:cs="Marianne"/>
          <w:color w:val="000000"/>
          <w:sz w:val="20"/>
          <w:szCs w:val="20"/>
        </w:rPr>
        <w:t xml:space="preserve"> </w:t>
      </w:r>
      <w:r w:rsidR="006F571B" w:rsidRPr="006F571B">
        <w:rPr>
          <w:rFonts w:ascii="Marianne" w:eastAsia="Marianne" w:hAnsi="Marianne" w:cs="Marianne"/>
          <w:b/>
          <w:bCs/>
          <w:color w:val="000000"/>
          <w:sz w:val="20"/>
          <w:szCs w:val="20"/>
        </w:rPr>
        <w:t>https://demarche.numerique.gouv.fr/commencer/modele-appel-</w:t>
      </w:r>
      <w:r w:rsidR="006F571B" w:rsidRPr="006F571B">
        <w:rPr>
          <w:rFonts w:ascii="Marianne" w:eastAsia="Marianne" w:hAnsi="Marianne" w:cs="Marianne"/>
          <w:b/>
          <w:bCs/>
          <w:color w:val="000000"/>
          <w:sz w:val="20"/>
          <w:szCs w:val="20"/>
        </w:rPr>
        <w:lastRenderedPageBreak/>
        <w:t>a-candidaturer-projets-avenir-agricole</w:t>
      </w:r>
      <w:r w:rsidR="00CB585A" w:rsidRPr="002F53BE">
        <w:rPr>
          <w:rFonts w:ascii="Marianne" w:eastAsia="Marianne" w:hAnsi="Marianne" w:cs="Marianne"/>
          <w:color w:val="000000"/>
          <w:sz w:val="20"/>
          <w:szCs w:val="20"/>
        </w:rPr>
        <w:t xml:space="preserve">, </w:t>
      </w:r>
      <w:r w:rsidR="006F571B">
        <w:rPr>
          <w:rFonts w:ascii="Marianne" w:eastAsia="Marianne" w:hAnsi="Marianne" w:cs="Marianne"/>
          <w:color w:val="000000"/>
          <w:sz w:val="20"/>
          <w:szCs w:val="20"/>
        </w:rPr>
        <w:t xml:space="preserve"> </w:t>
      </w:r>
      <w:r w:rsidRPr="002F53BE">
        <w:rPr>
          <w:rFonts w:ascii="Marianne" w:eastAsia="Marianne" w:hAnsi="Marianne" w:cs="Marianne"/>
          <w:color w:val="000000"/>
          <w:sz w:val="20"/>
          <w:szCs w:val="20"/>
        </w:rPr>
        <w:t xml:space="preserve">(Cf. </w:t>
      </w:r>
      <w:r w:rsidR="00241D87" w:rsidRPr="002F53BE">
        <w:rPr>
          <w:rFonts w:ascii="Marianne" w:eastAsia="Marianne" w:hAnsi="Marianne" w:cs="Marianne"/>
          <w:color w:val="000000"/>
          <w:sz w:val="20"/>
          <w:szCs w:val="20"/>
        </w:rPr>
        <w:t xml:space="preserve">contenu du dossier en </w:t>
      </w:r>
      <w:r w:rsidR="00CB585A" w:rsidRPr="002F53BE">
        <w:rPr>
          <w:rFonts w:ascii="Marianne" w:eastAsia="Marianne" w:hAnsi="Marianne" w:cs="Marianne"/>
          <w:color w:val="000000"/>
          <w:sz w:val="20"/>
          <w:szCs w:val="20"/>
        </w:rPr>
        <w:t xml:space="preserve">Annexe </w:t>
      </w:r>
      <w:r w:rsidR="00336EB0" w:rsidRPr="002F53BE">
        <w:rPr>
          <w:rFonts w:ascii="Marianne" w:eastAsia="Marianne" w:hAnsi="Marianne" w:cs="Marianne"/>
          <w:color w:val="000000"/>
          <w:sz w:val="20"/>
          <w:szCs w:val="20"/>
        </w:rPr>
        <w:t>4</w:t>
      </w:r>
      <w:r w:rsidRPr="002F53BE">
        <w:rPr>
          <w:rFonts w:ascii="Marianne" w:eastAsia="Marianne" w:hAnsi="Marianne" w:cs="Marianne"/>
          <w:color w:val="000000"/>
          <w:sz w:val="20"/>
          <w:szCs w:val="20"/>
        </w:rPr>
        <w:t>)</w:t>
      </w:r>
      <w:r>
        <w:rPr>
          <w:rFonts w:ascii="Marianne" w:eastAsia="Marianne" w:hAnsi="Marianne" w:cs="Marianne"/>
          <w:color w:val="000000"/>
          <w:sz w:val="20"/>
          <w:szCs w:val="20"/>
        </w:rPr>
        <w:t xml:space="preserve"> qui comprend un tronc commun, un module de labellisation directe pour les projets matures et, le cas échéant, un module relatif aux besoins d’ingénierie. </w:t>
      </w:r>
    </w:p>
    <w:p w14:paraId="1D39749C" w14:textId="77777777" w:rsidR="00D3172A" w:rsidRDefault="00FA593F">
      <w:pPr>
        <w:jc w:val="both"/>
      </w:pPr>
      <w:r>
        <w:rPr>
          <w:rFonts w:ascii="Marianne" w:hAnsi="Marianne" w:cs="Marianne"/>
          <w:sz w:val="20"/>
          <w:szCs w:val="20"/>
        </w:rPr>
        <w:t>Les pièces sont demandées de manière progressive et proportionnée à la maturité du projet. Pour les projets concernant plusieurs régions, les services compétents coordonnent leur instruction ; une réunion concomitante ou coordonnée des comités de pilotage peut être prévue lorsque la nature du projet l’exige.</w:t>
      </w:r>
    </w:p>
    <w:p w14:paraId="403B43D6" w14:textId="77777777" w:rsidR="00C3108A" w:rsidRDefault="00C3108A">
      <w:pPr>
        <w:jc w:val="both"/>
        <w:rPr>
          <w:rFonts w:ascii="Marianne" w:hAnsi="Marianne" w:cs="Arial"/>
          <w:bCs/>
          <w:color w:val="000000" w:themeColor="text1"/>
          <w:spacing w:val="-2"/>
          <w:sz w:val="20"/>
          <w:szCs w:val="20"/>
        </w:rPr>
      </w:pPr>
    </w:p>
    <w:p w14:paraId="3CA6474D" w14:textId="77777777" w:rsidR="00C3108A" w:rsidRDefault="00C3108A">
      <w:pPr>
        <w:rPr>
          <w:rFonts w:ascii="Marianne" w:hAnsi="Marianne"/>
          <w:sz w:val="20"/>
          <w:szCs w:val="20"/>
        </w:rPr>
      </w:pPr>
    </w:p>
    <w:p w14:paraId="520A37A7" w14:textId="77777777" w:rsidR="00C3108A" w:rsidRDefault="008F0AA3">
      <w:pPr>
        <w:pStyle w:val="Titre1"/>
        <w:numPr>
          <w:ilvl w:val="0"/>
          <w:numId w:val="1"/>
        </w:numPr>
        <w:spacing w:before="0"/>
        <w:rPr>
          <w:b w:val="0"/>
        </w:rPr>
      </w:pPr>
      <w:bookmarkStart w:id="149" w:name="_Toc239436241"/>
      <w:bookmarkStart w:id="150" w:name="_Toc244096931"/>
      <w:r>
        <w:t>Procédure de reconnaissance des projets d’Avenir Agricole (PAA)</w:t>
      </w:r>
      <w:bookmarkEnd w:id="149"/>
      <w:bookmarkEnd w:id="150"/>
    </w:p>
    <w:p w14:paraId="6D05E3F9" w14:textId="77777777" w:rsidR="00C3108A" w:rsidRDefault="00C3108A" w:rsidP="00860748">
      <w:pPr>
        <w:keepNext/>
        <w:jc w:val="both"/>
        <w:rPr>
          <w:rFonts w:ascii="Marianne" w:hAnsi="Marianne"/>
          <w:sz w:val="20"/>
          <w:szCs w:val="20"/>
        </w:rPr>
      </w:pPr>
    </w:p>
    <w:p w14:paraId="1607AD4A" w14:textId="721C81F4" w:rsidR="00757615" w:rsidRPr="00757615" w:rsidRDefault="007E5D43" w:rsidP="00757615">
      <w:pPr>
        <w:jc w:val="both"/>
        <w:rPr>
          <w:rFonts w:ascii="Marianne" w:eastAsia="Marianne" w:hAnsi="Marianne" w:cs="Marianne"/>
          <w:color w:val="000000"/>
          <w:sz w:val="20"/>
          <w:szCs w:val="20"/>
        </w:rPr>
      </w:pPr>
      <w:r>
        <w:rPr>
          <w:rFonts w:ascii="Marianne" w:eastAsia="Marianne" w:hAnsi="Marianne" w:cs="Marianne"/>
          <w:color w:val="000000"/>
          <w:sz w:val="20"/>
          <w:szCs w:val="20"/>
        </w:rPr>
        <w:t>Les décisions d’octroi, de révision ou de retrait de la labellisation sont prises par le comité de pilotage régional, coprésidé par le préfet de région e</w:t>
      </w:r>
      <w:r w:rsidRPr="002F53BE">
        <w:rPr>
          <w:rFonts w:ascii="Marianne" w:eastAsia="Marianne" w:hAnsi="Marianne" w:cs="Marianne"/>
          <w:color w:val="000000"/>
          <w:sz w:val="20"/>
          <w:szCs w:val="20"/>
        </w:rPr>
        <w:t>t le président du conseil régional</w:t>
      </w:r>
      <w:r>
        <w:rPr>
          <w:rFonts w:ascii="Marianne" w:eastAsia="Marianne" w:hAnsi="Marianne" w:cs="Marianne"/>
          <w:color w:val="000000"/>
          <w:sz w:val="20"/>
          <w:szCs w:val="20"/>
        </w:rPr>
        <w:t xml:space="preserve">. </w:t>
      </w:r>
    </w:p>
    <w:p w14:paraId="3F8F9DAA" w14:textId="77777777" w:rsidR="00D3172A" w:rsidRDefault="00FA593F">
      <w:pPr>
        <w:jc w:val="both"/>
        <w:rPr>
          <w:rFonts w:ascii="Marianne" w:hAnsi="Marianne" w:cs="Marianne"/>
          <w:sz w:val="20"/>
          <w:szCs w:val="20"/>
        </w:rPr>
      </w:pPr>
      <w:r>
        <w:rPr>
          <w:rFonts w:ascii="Marianne" w:hAnsi="Marianne" w:cs="Marianne"/>
          <w:sz w:val="20"/>
          <w:szCs w:val="20"/>
        </w:rPr>
        <w:t>Les critères sont appréciés collectivement et ne peuvent être modifiés au cours d’une même relève.</w:t>
      </w:r>
    </w:p>
    <w:p w14:paraId="7E1F5187" w14:textId="03239B92" w:rsidR="00FA593F" w:rsidRDefault="00FA593F">
      <w:pPr>
        <w:jc w:val="both"/>
      </w:pPr>
      <w:r w:rsidRPr="002F53BE">
        <w:rPr>
          <w:rFonts w:ascii="Marianne" w:eastAsia="Marianne" w:hAnsi="Marianne" w:cs="Marianne"/>
          <w:b/>
          <w:bCs/>
          <w:color w:val="000000"/>
          <w:sz w:val="20"/>
          <w:szCs w:val="20"/>
        </w:rPr>
        <w:t>Deux critères, ceux de la viabilité économique du projet et de l’adaptation du projet au changement climatique sont obligatoirement analysé par le comité de pilotage.</w:t>
      </w:r>
    </w:p>
    <w:p w14:paraId="03A05BED" w14:textId="6334E5E2" w:rsidR="00D3172A" w:rsidRDefault="00FA593F">
      <w:pPr>
        <w:jc w:val="both"/>
      </w:pPr>
      <w:r>
        <w:rPr>
          <w:rFonts w:ascii="Marianne" w:hAnsi="Marianne" w:cs="Marianne"/>
          <w:sz w:val="20"/>
          <w:szCs w:val="20"/>
        </w:rPr>
        <w:t xml:space="preserve">L’instruction des candidatures est réalisée au fil de l’eau. La première relève cible prioritairement les projets suffisamment aboutis, afin de permettre les </w:t>
      </w:r>
      <w:r>
        <w:rPr>
          <w:rFonts w:ascii="Marianne" w:hAnsi="Marianne" w:cs="Marianne"/>
          <w:b/>
          <w:bCs/>
          <w:sz w:val="20"/>
          <w:szCs w:val="20"/>
        </w:rPr>
        <w:t>premières labellisations</w:t>
      </w:r>
      <w:r w:rsidR="002F53BE">
        <w:rPr>
          <w:rFonts w:ascii="Marianne" w:hAnsi="Marianne" w:cs="Marianne"/>
          <w:b/>
          <w:bCs/>
          <w:sz w:val="20"/>
          <w:szCs w:val="20"/>
        </w:rPr>
        <w:t xml:space="preserve"> en </w:t>
      </w:r>
      <w:r>
        <w:rPr>
          <w:rFonts w:ascii="Marianne" w:hAnsi="Marianne" w:cs="Marianne"/>
          <w:b/>
          <w:bCs/>
          <w:sz w:val="20"/>
          <w:szCs w:val="20"/>
        </w:rPr>
        <w:t>décembre 2026</w:t>
      </w:r>
      <w:r>
        <w:rPr>
          <w:rFonts w:ascii="Marianne" w:hAnsi="Marianne" w:cs="Marianne"/>
          <w:sz w:val="20"/>
          <w:szCs w:val="20"/>
        </w:rPr>
        <w:t>. Des relèves complémentaires sont organisées en 2027 selon le calendrier publié par la DRAAF ou la DAAF.</w:t>
      </w:r>
    </w:p>
    <w:p w14:paraId="39F34C6B" w14:textId="4C350771" w:rsidR="00C3108A" w:rsidRDefault="00757615" w:rsidP="00757615">
      <w:pPr>
        <w:jc w:val="both"/>
        <w:rPr>
          <w:rFonts w:ascii="Marianne" w:hAnsi="Marianne"/>
          <w:sz w:val="20"/>
          <w:szCs w:val="20"/>
        </w:rPr>
      </w:pPr>
      <w:r>
        <w:rPr>
          <w:rFonts w:ascii="Marianne" w:eastAsia="Marianne" w:hAnsi="Marianne" w:cs="Marianne"/>
          <w:color w:val="000000"/>
          <w:sz w:val="20"/>
          <w:szCs w:val="20"/>
        </w:rPr>
        <w:t xml:space="preserve">La pertinence des actions est appréciée au cas par cas. La décision de labellisation peut ainsi comporter des réserves ou exclure certaines actions jugées non pertinentes. </w:t>
      </w:r>
    </w:p>
    <w:p w14:paraId="45C77CFD" w14:textId="77777777" w:rsidR="00C3108A" w:rsidRDefault="00C3108A">
      <w:pPr>
        <w:jc w:val="both"/>
        <w:rPr>
          <w:rFonts w:ascii="Marianne" w:hAnsi="Marianne"/>
          <w:sz w:val="20"/>
          <w:szCs w:val="20"/>
        </w:rPr>
      </w:pPr>
    </w:p>
    <w:p w14:paraId="1112C0C4" w14:textId="296B6653" w:rsidR="00C3108A" w:rsidRPr="002F53BE" w:rsidRDefault="008F0AA3">
      <w:pPr>
        <w:spacing w:after="100" w:line="244" w:lineRule="auto"/>
        <w:jc w:val="both"/>
        <w:rPr>
          <w:rFonts w:ascii="Marianne" w:hAnsi="Marianne"/>
          <w:b/>
          <w:bCs/>
          <w:sz w:val="20"/>
          <w:szCs w:val="20"/>
        </w:rPr>
      </w:pPr>
      <w:r w:rsidRPr="002F53BE">
        <w:rPr>
          <w:rFonts w:ascii="Marianne" w:eastAsia="Marianne" w:hAnsi="Marianne" w:cs="Marianne"/>
          <w:b/>
          <w:color w:val="000000"/>
          <w:sz w:val="20"/>
          <w:szCs w:val="20"/>
        </w:rPr>
        <w:t>L’analyse régionale peut notamment s’appuyer sur les éléments suivants, sans que cette liste soit exhaustive ni qu’elle institue une notation automatique :</w:t>
      </w:r>
    </w:p>
    <w:p w14:paraId="1779E44A" w14:textId="77777777" w:rsidR="00C3108A" w:rsidRPr="002F53BE" w:rsidRDefault="00C3108A">
      <w:pPr>
        <w:pStyle w:val="Paragraphedeliste"/>
        <w:spacing w:after="40"/>
        <w:ind w:left="587"/>
        <w:jc w:val="both"/>
        <w:rPr>
          <w:rFonts w:ascii="Marianne" w:hAnsi="Marianne"/>
          <w:sz w:val="20"/>
          <w:szCs w:val="20"/>
        </w:rPr>
      </w:pPr>
    </w:p>
    <w:p w14:paraId="3A37B07E" w14:textId="77777777" w:rsidR="00C3108A" w:rsidRPr="002F53BE" w:rsidRDefault="008F0AA3">
      <w:pPr>
        <w:pStyle w:val="Paragraphedeliste"/>
        <w:numPr>
          <w:ilvl w:val="0"/>
          <w:numId w:val="5"/>
        </w:numPr>
        <w:spacing w:after="40"/>
        <w:jc w:val="both"/>
        <w:rPr>
          <w:rFonts w:ascii="Marianne" w:hAnsi="Marianne"/>
          <w:sz w:val="20"/>
          <w:szCs w:val="20"/>
        </w:rPr>
      </w:pPr>
      <w:r w:rsidRPr="002F53BE">
        <w:rPr>
          <w:rFonts w:ascii="Marianne" w:hAnsi="Marianne"/>
          <w:sz w:val="20"/>
          <w:szCs w:val="20"/>
        </w:rPr>
        <w:t xml:space="preserve">la qualité de la gouvernance du projet, la </w:t>
      </w:r>
      <w:r w:rsidRPr="002F53BE">
        <w:rPr>
          <w:rFonts w:ascii="Marianne" w:hAnsi="Marianne"/>
          <w:b/>
          <w:bCs/>
          <w:sz w:val="20"/>
          <w:szCs w:val="20"/>
        </w:rPr>
        <w:t>solidité de l’équipe porteuse et du modèle économique</w:t>
      </w:r>
      <w:r w:rsidRPr="002F53BE">
        <w:rPr>
          <w:rFonts w:ascii="Marianne" w:hAnsi="Marianne"/>
          <w:sz w:val="20"/>
          <w:szCs w:val="20"/>
        </w:rPr>
        <w:t> ;</w:t>
      </w:r>
    </w:p>
    <w:p w14:paraId="057AA1CD" w14:textId="77777777" w:rsidR="00982B4E" w:rsidRPr="002F53BE" w:rsidRDefault="008F0AA3">
      <w:pPr>
        <w:pStyle w:val="Paragraphedeliste"/>
        <w:numPr>
          <w:ilvl w:val="0"/>
          <w:numId w:val="5"/>
        </w:numPr>
        <w:spacing w:after="40"/>
        <w:jc w:val="both"/>
        <w:rPr>
          <w:rFonts w:ascii="Marianne" w:hAnsi="Marianne"/>
          <w:sz w:val="20"/>
          <w:szCs w:val="20"/>
        </w:rPr>
      </w:pPr>
      <w:r w:rsidRPr="002F53BE">
        <w:rPr>
          <w:rFonts w:ascii="Marianne" w:hAnsi="Marianne"/>
          <w:b/>
          <w:bCs/>
          <w:sz w:val="20"/>
          <w:szCs w:val="20"/>
        </w:rPr>
        <w:t>la contribution du projet à la reconquête ou au maintien de la souveraineté alimentaire</w:t>
      </w:r>
      <w:r w:rsidRPr="002F53BE">
        <w:rPr>
          <w:rFonts w:ascii="Marianne" w:hAnsi="Marianne"/>
          <w:sz w:val="20"/>
          <w:szCs w:val="20"/>
        </w:rPr>
        <w:t>,</w:t>
      </w:r>
    </w:p>
    <w:p w14:paraId="4C9DE8A6" w14:textId="77777777" w:rsidR="00C3108A" w:rsidRPr="002F53BE" w:rsidRDefault="00982B4E" w:rsidP="006B6720">
      <w:pPr>
        <w:pStyle w:val="Paragraphedeliste"/>
        <w:numPr>
          <w:ilvl w:val="0"/>
          <w:numId w:val="5"/>
        </w:numPr>
        <w:jc w:val="both"/>
        <w:rPr>
          <w:rFonts w:ascii="Marianne" w:hAnsi="Marianne"/>
          <w:sz w:val="20"/>
          <w:szCs w:val="20"/>
        </w:rPr>
      </w:pPr>
      <w:r w:rsidRPr="002F53BE">
        <w:rPr>
          <w:rFonts w:ascii="Marianne" w:hAnsi="Marianne"/>
          <w:sz w:val="20"/>
          <w:szCs w:val="20"/>
        </w:rPr>
        <w:t xml:space="preserve">sa contribution aux objectifs de </w:t>
      </w:r>
      <w:r w:rsidRPr="002F53BE">
        <w:rPr>
          <w:rFonts w:ascii="Marianne" w:hAnsi="Marianne"/>
          <w:b/>
          <w:bCs/>
          <w:sz w:val="20"/>
          <w:szCs w:val="20"/>
        </w:rPr>
        <w:t>réduction des dépendances extérieures</w:t>
      </w:r>
      <w:r w:rsidRPr="002F53BE">
        <w:rPr>
          <w:rFonts w:ascii="Marianne" w:hAnsi="Marianne"/>
          <w:sz w:val="20"/>
          <w:szCs w:val="20"/>
        </w:rPr>
        <w:t xml:space="preserve"> concourant à la résilience stratégique des filières, au maintien des compétences nationales et à la sécurisation des chaînes de valeur agroalimentaires,</w:t>
      </w:r>
    </w:p>
    <w:p w14:paraId="60F30477" w14:textId="77777777" w:rsidR="00C3108A" w:rsidRPr="002F53BE" w:rsidRDefault="008F0AA3">
      <w:pPr>
        <w:pStyle w:val="Paragraphedeliste"/>
        <w:numPr>
          <w:ilvl w:val="0"/>
          <w:numId w:val="5"/>
        </w:numPr>
        <w:spacing w:after="40"/>
        <w:jc w:val="both"/>
        <w:rPr>
          <w:rFonts w:ascii="Marianne" w:hAnsi="Marianne"/>
          <w:sz w:val="20"/>
          <w:szCs w:val="20"/>
        </w:rPr>
      </w:pPr>
      <w:r w:rsidRPr="002F53BE">
        <w:rPr>
          <w:rFonts w:ascii="Marianne" w:hAnsi="Marianne"/>
          <w:sz w:val="20"/>
          <w:szCs w:val="20"/>
        </w:rPr>
        <w:t xml:space="preserve">sa cohérence avec les </w:t>
      </w:r>
      <w:r w:rsidRPr="002F53BE">
        <w:rPr>
          <w:rFonts w:ascii="Marianne" w:hAnsi="Marianne"/>
          <w:b/>
          <w:bCs/>
          <w:sz w:val="20"/>
          <w:szCs w:val="20"/>
        </w:rPr>
        <w:t>objectifs sectoriels, les ambitions régionales et les besoins des filières</w:t>
      </w:r>
      <w:r w:rsidRPr="002F53BE">
        <w:rPr>
          <w:rFonts w:ascii="Marianne" w:hAnsi="Marianne"/>
          <w:sz w:val="20"/>
          <w:szCs w:val="20"/>
        </w:rPr>
        <w:t xml:space="preserve"> et de valorisation des produits ;</w:t>
      </w:r>
    </w:p>
    <w:p w14:paraId="65FF331A" w14:textId="3D9D9EBD" w:rsidR="00C3108A" w:rsidRPr="002F53BE" w:rsidRDefault="008F0AA3">
      <w:pPr>
        <w:pStyle w:val="Paragraphedeliste"/>
        <w:numPr>
          <w:ilvl w:val="0"/>
          <w:numId w:val="5"/>
        </w:numPr>
        <w:spacing w:after="40"/>
        <w:jc w:val="both"/>
        <w:rPr>
          <w:rFonts w:ascii="Marianne" w:hAnsi="Marianne"/>
          <w:sz w:val="20"/>
          <w:szCs w:val="20"/>
        </w:rPr>
      </w:pPr>
      <w:r w:rsidRPr="002F53BE">
        <w:rPr>
          <w:rFonts w:ascii="Marianne" w:hAnsi="Marianne"/>
          <w:sz w:val="20"/>
          <w:szCs w:val="20"/>
        </w:rPr>
        <w:t>son adéquation avec les conditions pédoclimatiques du territoire</w:t>
      </w:r>
      <w:r w:rsidRPr="002F53BE">
        <w:rPr>
          <w:rFonts w:ascii="Marianne" w:hAnsi="Marianne" w:cs="Calibri"/>
          <w:sz w:val="20"/>
          <w:szCs w:val="20"/>
        </w:rPr>
        <w:t> présentes et à venir</w:t>
      </w:r>
      <w:r w:rsidRPr="002F53BE">
        <w:rPr>
          <w:rFonts w:ascii="Marianne" w:hAnsi="Marianne"/>
          <w:sz w:val="20"/>
          <w:szCs w:val="20"/>
        </w:rPr>
        <w:t xml:space="preserve">, </w:t>
      </w:r>
      <w:r w:rsidRPr="002F53BE">
        <w:rPr>
          <w:rFonts w:ascii="Marianne" w:hAnsi="Marianne" w:cs="Calibri"/>
          <w:sz w:val="20"/>
          <w:szCs w:val="20"/>
        </w:rPr>
        <w:t>ou les caractéristiques du milieu aquatique</w:t>
      </w:r>
      <w:r w:rsidRPr="002F53BE">
        <w:rPr>
          <w:rFonts w:ascii="Marianne" w:hAnsi="Marianne"/>
          <w:sz w:val="20"/>
          <w:szCs w:val="20"/>
        </w:rPr>
        <w:t xml:space="preserve">, dans un objectif </w:t>
      </w:r>
      <w:r w:rsidRPr="002F53BE">
        <w:rPr>
          <w:rFonts w:ascii="Marianne" w:hAnsi="Marianne"/>
          <w:b/>
          <w:bCs/>
          <w:sz w:val="20"/>
          <w:szCs w:val="20"/>
        </w:rPr>
        <w:t>d’adaptation au changement climatique et d’utilisation soutenable des ressources</w:t>
      </w:r>
      <w:r w:rsidR="002F53BE">
        <w:rPr>
          <w:rFonts w:ascii="Marianne" w:hAnsi="Marianne"/>
          <w:sz w:val="20"/>
          <w:szCs w:val="20"/>
        </w:rPr>
        <w:t>, notamment réduction des besoins en eau ;</w:t>
      </w:r>
    </w:p>
    <w:p w14:paraId="0A585F8A" w14:textId="77777777" w:rsidR="00C3108A" w:rsidRPr="002F53BE" w:rsidRDefault="008F0AA3">
      <w:pPr>
        <w:pStyle w:val="Paragraphedeliste"/>
        <w:numPr>
          <w:ilvl w:val="0"/>
          <w:numId w:val="5"/>
        </w:numPr>
        <w:spacing w:after="40"/>
        <w:jc w:val="both"/>
        <w:rPr>
          <w:rFonts w:ascii="Marianne" w:hAnsi="Marianne"/>
          <w:sz w:val="20"/>
          <w:szCs w:val="20"/>
        </w:rPr>
      </w:pPr>
      <w:r w:rsidRPr="002F53BE">
        <w:rPr>
          <w:rFonts w:ascii="Marianne" w:hAnsi="Marianne"/>
          <w:sz w:val="20"/>
          <w:szCs w:val="20"/>
        </w:rPr>
        <w:t xml:space="preserve">son </w:t>
      </w:r>
      <w:r w:rsidRPr="002F53BE">
        <w:rPr>
          <w:rFonts w:ascii="Marianne" w:hAnsi="Marianne"/>
          <w:b/>
          <w:bCs/>
          <w:sz w:val="20"/>
          <w:szCs w:val="20"/>
        </w:rPr>
        <w:t>caractère structurant pour le territoire</w:t>
      </w:r>
      <w:r w:rsidRPr="002F53BE">
        <w:rPr>
          <w:rFonts w:ascii="Marianne" w:hAnsi="Marianne"/>
          <w:sz w:val="20"/>
          <w:szCs w:val="20"/>
        </w:rPr>
        <w:t xml:space="preserve"> et sa contribution aux objectifs socioéconomiques locaux ;</w:t>
      </w:r>
    </w:p>
    <w:p w14:paraId="7B55E49B" w14:textId="35B0ADEC" w:rsidR="00757615" w:rsidRPr="002F53BE" w:rsidRDefault="008F0AA3" w:rsidP="00757615">
      <w:pPr>
        <w:pStyle w:val="Paragraphedeliste"/>
        <w:widowControl w:val="0"/>
        <w:numPr>
          <w:ilvl w:val="0"/>
          <w:numId w:val="5"/>
        </w:numPr>
        <w:tabs>
          <w:tab w:val="left" w:pos="0"/>
        </w:tabs>
        <w:suppressAutoHyphens w:val="0"/>
        <w:spacing w:before="57" w:after="57"/>
        <w:jc w:val="both"/>
        <w:rPr>
          <w:rFonts w:ascii="Marianne" w:hAnsi="Marianne"/>
          <w:sz w:val="20"/>
        </w:rPr>
      </w:pPr>
      <w:r w:rsidRPr="002F53BE">
        <w:rPr>
          <w:rFonts w:ascii="Marianne" w:hAnsi="Marianne"/>
          <w:sz w:val="20"/>
          <w:szCs w:val="20"/>
        </w:rPr>
        <w:t>son articulation avec les Projets Alimentaires Territoriaux (PAT)</w:t>
      </w:r>
      <w:r w:rsidR="002F53BE">
        <w:rPr>
          <w:rFonts w:ascii="Marianne" w:hAnsi="Marianne"/>
          <w:sz w:val="20"/>
          <w:szCs w:val="20"/>
        </w:rPr>
        <w:t xml:space="preserve"> </w:t>
      </w:r>
      <w:r w:rsidR="002F3C08" w:rsidRPr="002F53BE">
        <w:rPr>
          <w:rFonts w:ascii="Marianne" w:hAnsi="Marianne"/>
          <w:sz w:val="20"/>
          <w:szCs w:val="20"/>
        </w:rPr>
        <w:t>;</w:t>
      </w:r>
    </w:p>
    <w:p w14:paraId="29300658" w14:textId="77777777" w:rsidR="00C3108A" w:rsidRPr="002F53BE" w:rsidRDefault="008F0AA3" w:rsidP="00CE4122">
      <w:pPr>
        <w:pStyle w:val="Paragraphedeliste"/>
        <w:widowControl w:val="0"/>
        <w:numPr>
          <w:ilvl w:val="0"/>
          <w:numId w:val="5"/>
        </w:numPr>
        <w:tabs>
          <w:tab w:val="left" w:pos="0"/>
        </w:tabs>
        <w:suppressAutoHyphens w:val="0"/>
        <w:spacing w:before="57" w:after="57"/>
        <w:jc w:val="both"/>
        <w:rPr>
          <w:rFonts w:ascii="Marianne" w:hAnsi="Marianne"/>
          <w:sz w:val="20"/>
        </w:rPr>
      </w:pPr>
      <w:r w:rsidRPr="002F53BE">
        <w:rPr>
          <w:rFonts w:ascii="Marianne" w:hAnsi="Marianne"/>
          <w:sz w:val="20"/>
        </w:rPr>
        <w:t>sa robustesse et sa contribution aux enjeux environnementaux, notamment à la réduction de la dépendance aux intrants (eau, engrais, énergie, produits phytosanitaires, alimentation animale importée, …)</w:t>
      </w:r>
      <w:r w:rsidR="007B5B1B" w:rsidRPr="002F53BE">
        <w:rPr>
          <w:rFonts w:ascii="Marianne" w:hAnsi="Marianne"/>
          <w:sz w:val="20"/>
        </w:rPr>
        <w:t>,</w:t>
      </w:r>
      <w:r w:rsidRPr="002F53BE">
        <w:rPr>
          <w:rFonts w:ascii="Marianne" w:hAnsi="Marianne"/>
          <w:sz w:val="20"/>
        </w:rPr>
        <w:t xml:space="preserve"> la réduction d’émissions de GES</w:t>
      </w:r>
      <w:r w:rsidR="007B5B1B" w:rsidRPr="002F53BE">
        <w:rPr>
          <w:rFonts w:ascii="Marianne" w:hAnsi="Marianne"/>
          <w:sz w:val="20"/>
        </w:rPr>
        <w:t xml:space="preserve"> et à la prise en compte des risques sanitaires</w:t>
      </w:r>
      <w:r w:rsidR="002F3C08" w:rsidRPr="002F53BE">
        <w:rPr>
          <w:rFonts w:ascii="Marianne" w:hAnsi="Marianne"/>
          <w:sz w:val="20"/>
        </w:rPr>
        <w:t>.</w:t>
      </w:r>
    </w:p>
    <w:p w14:paraId="32703782" w14:textId="77777777" w:rsidR="00D3172A" w:rsidRPr="002F53BE" w:rsidRDefault="00FA593F">
      <w:pPr>
        <w:pStyle w:val="Paragraphedeliste"/>
        <w:numPr>
          <w:ilvl w:val="0"/>
          <w:numId w:val="5"/>
        </w:numPr>
        <w:spacing w:before="57" w:after="57"/>
        <w:jc w:val="both"/>
      </w:pPr>
      <w:r w:rsidRPr="002F53BE">
        <w:rPr>
          <w:rFonts w:ascii="Marianne" w:hAnsi="Marianne" w:cs="Marianne"/>
          <w:b/>
          <w:bCs/>
          <w:sz w:val="20"/>
          <w:szCs w:val="20"/>
        </w:rPr>
        <w:t xml:space="preserve">la mise en place d’une contractualisation entre les parties prenantes, répondant aux objectifs fixés par la loi </w:t>
      </w:r>
      <w:proofErr w:type="spellStart"/>
      <w:r w:rsidRPr="002F53BE">
        <w:rPr>
          <w:rFonts w:ascii="Marianne" w:hAnsi="Marianne" w:cs="Marianne"/>
          <w:b/>
          <w:bCs/>
          <w:sz w:val="20"/>
          <w:szCs w:val="20"/>
        </w:rPr>
        <w:t>EGalim</w:t>
      </w:r>
      <w:proofErr w:type="spellEnd"/>
    </w:p>
    <w:p w14:paraId="160E5264" w14:textId="77777777" w:rsidR="00C3108A" w:rsidRDefault="00C3108A">
      <w:pPr>
        <w:rPr>
          <w:szCs w:val="20"/>
        </w:rPr>
      </w:pPr>
    </w:p>
    <w:p w14:paraId="3E7B89D7" w14:textId="77777777" w:rsidR="00C3108A" w:rsidRDefault="008F0AA3">
      <w:pPr>
        <w:spacing w:after="100" w:line="276" w:lineRule="auto"/>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À l’issue de l’examen, le comité peut décider de : </w:t>
      </w:r>
    </w:p>
    <w:p w14:paraId="2463C9D6" w14:textId="77777777" w:rsidR="00C3108A" w:rsidRDefault="008F0AA3">
      <w:pPr>
        <w:pStyle w:val="Paragraphedeliste"/>
        <w:numPr>
          <w:ilvl w:val="0"/>
          <w:numId w:val="10"/>
        </w:numPr>
        <w:spacing w:after="100" w:line="276" w:lineRule="auto"/>
        <w:jc w:val="both"/>
        <w:rPr>
          <w:rFonts w:ascii="Marianne" w:eastAsia="Marianne" w:hAnsi="Marianne" w:cs="Marianne"/>
          <w:color w:val="000000"/>
          <w:sz w:val="20"/>
          <w:szCs w:val="20"/>
        </w:rPr>
      </w:pPr>
      <w:r>
        <w:rPr>
          <w:rFonts w:ascii="Marianne" w:eastAsia="Marianne" w:hAnsi="Marianne" w:cs="Marianne"/>
          <w:color w:val="000000"/>
          <w:sz w:val="20"/>
          <w:szCs w:val="20"/>
        </w:rPr>
        <w:lastRenderedPageBreak/>
        <w:t>la reconnaissance PAA ;</w:t>
      </w:r>
    </w:p>
    <w:p w14:paraId="2342CA38" w14:textId="77777777" w:rsidR="00C3108A" w:rsidRDefault="008F0AA3">
      <w:pPr>
        <w:pStyle w:val="Paragraphedeliste"/>
        <w:numPr>
          <w:ilvl w:val="0"/>
          <w:numId w:val="10"/>
        </w:numPr>
        <w:spacing w:after="100" w:line="276" w:lineRule="auto"/>
        <w:jc w:val="both"/>
        <w:rPr>
          <w:rFonts w:ascii="Marianne" w:eastAsia="Marianne" w:hAnsi="Marianne" w:cs="Marianne"/>
          <w:color w:val="000000"/>
          <w:sz w:val="20"/>
          <w:szCs w:val="20"/>
        </w:rPr>
      </w:pPr>
      <w:r>
        <w:rPr>
          <w:rFonts w:ascii="Marianne" w:eastAsia="Marianne" w:hAnsi="Marianne" w:cs="Marianne"/>
          <w:color w:val="000000"/>
          <w:sz w:val="20"/>
          <w:szCs w:val="20"/>
        </w:rPr>
        <w:t>la reconnaissance sous réserve de conditions à lever ;</w:t>
      </w:r>
    </w:p>
    <w:p w14:paraId="54549804" w14:textId="77777777" w:rsidR="00C3108A" w:rsidRDefault="008F0AA3">
      <w:pPr>
        <w:pStyle w:val="Paragraphedeliste"/>
        <w:numPr>
          <w:ilvl w:val="0"/>
          <w:numId w:val="10"/>
        </w:numPr>
        <w:spacing w:after="100" w:line="276" w:lineRule="auto"/>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l’ajournement avec demandes de compléments précisément identifiées ; </w:t>
      </w:r>
    </w:p>
    <w:p w14:paraId="4C58AAD8" w14:textId="77777777" w:rsidR="00C3108A" w:rsidRDefault="008F0AA3">
      <w:pPr>
        <w:pStyle w:val="Paragraphedeliste"/>
        <w:numPr>
          <w:ilvl w:val="0"/>
          <w:numId w:val="10"/>
        </w:numPr>
        <w:spacing w:after="100" w:line="276" w:lineRule="auto"/>
        <w:jc w:val="both"/>
      </w:pPr>
      <w:r>
        <w:rPr>
          <w:rFonts w:ascii="Marianne" w:eastAsia="Marianne" w:hAnsi="Marianne" w:cs="Marianne"/>
          <w:color w:val="000000"/>
          <w:sz w:val="20"/>
          <w:szCs w:val="20"/>
        </w:rPr>
        <w:t>ou le refus motivé.</w:t>
      </w:r>
    </w:p>
    <w:p w14:paraId="009EEEB3" w14:textId="1CF6672A" w:rsidR="00C3108A" w:rsidRPr="006A5906" w:rsidRDefault="008F0AA3">
      <w:pPr>
        <w:spacing w:after="100" w:line="276" w:lineRule="auto"/>
        <w:jc w:val="both"/>
        <w:rPr>
          <w:rFonts w:ascii="Marianne" w:eastAsia="Marianne" w:hAnsi="Marianne" w:cs="Marianne"/>
          <w:color w:val="000000"/>
          <w:sz w:val="20"/>
          <w:szCs w:val="20"/>
        </w:rPr>
      </w:pPr>
      <w:r>
        <w:rPr>
          <w:rFonts w:ascii="Marianne" w:eastAsia="Marianne" w:hAnsi="Marianne" w:cs="Marianne"/>
          <w:color w:val="000000"/>
          <w:sz w:val="20"/>
          <w:szCs w:val="20"/>
        </w:rPr>
        <w:t>Il peut également proposer l’admission dans le parcours d’ingénierie.</w:t>
      </w:r>
    </w:p>
    <w:p w14:paraId="6C37EE6A" w14:textId="77777777" w:rsidR="00D3172A" w:rsidRDefault="00FA593F">
      <w:pPr>
        <w:jc w:val="both"/>
      </w:pPr>
      <w:r>
        <w:rPr>
          <w:rFonts w:ascii="Marianne" w:hAnsi="Marianne" w:cs="Marianne"/>
          <w:sz w:val="20"/>
          <w:szCs w:val="20"/>
        </w:rPr>
        <w:t>L’orientation proposée par le comité de pilotage ne préjuge pas de la décision de la Banque des Territoires d’engager un accompagnement. Cette décision relève de son mandat et de ses règles d’intervention. Elle est prise sur la base du dossier unique, sans nouvelle candidature du porteur.</w:t>
      </w:r>
    </w:p>
    <w:p w14:paraId="38C24ADA" w14:textId="77777777" w:rsidR="00D3172A" w:rsidRDefault="00FA593F">
      <w:pPr>
        <w:jc w:val="both"/>
      </w:pPr>
      <w:r>
        <w:rPr>
          <w:rFonts w:ascii="Marianne" w:hAnsi="Marianne" w:cs="Marianne"/>
          <w:sz w:val="20"/>
          <w:szCs w:val="20"/>
        </w:rPr>
        <w:t>La décision finale de la Banque des Territoires est prise après avis de la DGPE et reposera notamment sur (i) l’avis favorable du comité de pilotage régional, (ii) la consommation de l’enveloppe de financement associée aux prestations d’ingénierie, (iii) la complétude des démarches de conformité bancaire et d’aides d’Etat.</w:t>
      </w:r>
    </w:p>
    <w:p w14:paraId="10BE5342" w14:textId="77777777" w:rsidR="00C3108A" w:rsidRDefault="00C3108A">
      <w:pPr>
        <w:jc w:val="both"/>
        <w:rPr>
          <w:rFonts w:ascii="Marianne" w:hAnsi="Marianne"/>
          <w:sz w:val="20"/>
          <w:szCs w:val="20"/>
        </w:rPr>
      </w:pPr>
    </w:p>
    <w:p w14:paraId="708CB815" w14:textId="77777777" w:rsidR="00C3108A" w:rsidRDefault="008F0AA3">
      <w:pPr>
        <w:pStyle w:val="Titre2"/>
        <w:numPr>
          <w:ilvl w:val="1"/>
          <w:numId w:val="1"/>
        </w:numPr>
        <w:rPr>
          <w:bCs/>
          <w:szCs w:val="20"/>
        </w:rPr>
      </w:pPr>
      <w:bookmarkStart w:id="151" w:name="_Toc239436245"/>
      <w:bookmarkStart w:id="152" w:name="_Toc244096932"/>
      <w:r>
        <w:rPr>
          <w:bCs/>
          <w:szCs w:val="20"/>
        </w:rPr>
        <w:t>Révision d’un PAA</w:t>
      </w:r>
      <w:bookmarkEnd w:id="151"/>
      <w:r>
        <w:rPr>
          <w:bCs/>
          <w:szCs w:val="20"/>
        </w:rPr>
        <w:t xml:space="preserve"> labellisé</w:t>
      </w:r>
      <w:bookmarkEnd w:id="152"/>
    </w:p>
    <w:p w14:paraId="617EE4CE" w14:textId="77777777" w:rsidR="00C3108A" w:rsidRDefault="00C3108A" w:rsidP="00860748">
      <w:pPr>
        <w:keepNext/>
        <w:jc w:val="both"/>
        <w:rPr>
          <w:rFonts w:ascii="Marianne" w:hAnsi="Marianne"/>
          <w:sz w:val="20"/>
          <w:szCs w:val="20"/>
        </w:rPr>
      </w:pPr>
    </w:p>
    <w:p w14:paraId="5C1C9152" w14:textId="77777777" w:rsidR="00C3108A" w:rsidRDefault="008F0AA3">
      <w:pPr>
        <w:jc w:val="both"/>
        <w:rPr>
          <w:rFonts w:ascii="Marianne" w:hAnsi="Marianne"/>
          <w:sz w:val="20"/>
          <w:szCs w:val="20"/>
        </w:rPr>
      </w:pPr>
      <w:r>
        <w:rPr>
          <w:rFonts w:ascii="Marianne" w:hAnsi="Marianne"/>
          <w:sz w:val="20"/>
          <w:szCs w:val="20"/>
        </w:rPr>
        <w:t>Suite à la labellisation, le plan d’action et/ou le périmètre du partenariat peut être enrichi par les porteurs de PAA et faire l’objet d’une révision.</w:t>
      </w:r>
    </w:p>
    <w:p w14:paraId="4EFFD280" w14:textId="77777777" w:rsidR="00C3108A" w:rsidRDefault="00C3108A">
      <w:pPr>
        <w:jc w:val="both"/>
        <w:rPr>
          <w:rFonts w:ascii="Marianne" w:hAnsi="Marianne"/>
          <w:sz w:val="20"/>
          <w:szCs w:val="20"/>
        </w:rPr>
      </w:pPr>
    </w:p>
    <w:p w14:paraId="473B5EED" w14:textId="77777777" w:rsidR="00C3108A" w:rsidRDefault="008F0AA3">
      <w:pPr>
        <w:jc w:val="both"/>
        <w:rPr>
          <w:rFonts w:ascii="Marianne" w:hAnsi="Marianne" w:cs="Arial"/>
          <w:bCs/>
          <w:color w:val="000000" w:themeColor="text1"/>
          <w:spacing w:val="-2"/>
          <w:sz w:val="20"/>
          <w:szCs w:val="20"/>
        </w:rPr>
      </w:pPr>
      <w:r>
        <w:rPr>
          <w:rFonts w:ascii="Marianne" w:hAnsi="Marianne" w:cs="Arial"/>
          <w:bCs/>
          <w:color w:val="000000" w:themeColor="text1"/>
          <w:spacing w:val="-2"/>
          <w:sz w:val="20"/>
          <w:szCs w:val="20"/>
        </w:rPr>
        <w:t xml:space="preserve">En cas de modification non anticipée du PAA ou de difficulté de nature à entraver la réalisation du projet avec les objectifs initialement fixés, le porteur du PAA en informe sans délai le comité de pilotage par courrier daté et signé transmis par lettre recommandée avec accusé de réception ou par voie électronique </w:t>
      </w:r>
      <w:r w:rsidRPr="002F53BE">
        <w:rPr>
          <w:rFonts w:ascii="Marianne" w:hAnsi="Marianne" w:cs="Arial"/>
          <w:bCs/>
          <w:color w:val="000000" w:themeColor="text1"/>
          <w:spacing w:val="-2"/>
          <w:sz w:val="20"/>
          <w:szCs w:val="20"/>
        </w:rPr>
        <w:t>à une adresse qui sera précisée dans l’appel à candidature</w:t>
      </w:r>
      <w:r w:rsidR="00EF2BD7" w:rsidRPr="002F53BE">
        <w:rPr>
          <w:rFonts w:ascii="Marianne" w:hAnsi="Marianne" w:cs="Arial"/>
          <w:bCs/>
          <w:color w:val="000000" w:themeColor="text1"/>
          <w:spacing w:val="-2"/>
          <w:sz w:val="20"/>
          <w:szCs w:val="20"/>
        </w:rPr>
        <w:t>s</w:t>
      </w:r>
      <w:r w:rsidRPr="002F53BE">
        <w:rPr>
          <w:rFonts w:ascii="Marianne" w:hAnsi="Marianne" w:cs="Arial"/>
          <w:bCs/>
          <w:color w:val="000000" w:themeColor="text1"/>
          <w:spacing w:val="-2"/>
          <w:sz w:val="20"/>
          <w:szCs w:val="20"/>
        </w:rPr>
        <w:t xml:space="preserve"> régional</w:t>
      </w:r>
      <w:r>
        <w:rPr>
          <w:rFonts w:ascii="Marianne" w:hAnsi="Marianne" w:cs="Arial"/>
          <w:bCs/>
          <w:color w:val="000000" w:themeColor="text1"/>
          <w:spacing w:val="-2"/>
          <w:sz w:val="20"/>
          <w:szCs w:val="20"/>
        </w:rPr>
        <w:t xml:space="preserve"> et notamment : </w:t>
      </w:r>
    </w:p>
    <w:p w14:paraId="4BB58F8D" w14:textId="77777777" w:rsidR="00C3108A" w:rsidRDefault="008F0AA3">
      <w:pPr>
        <w:pStyle w:val="Paragraphedeliste"/>
        <w:numPr>
          <w:ilvl w:val="0"/>
          <w:numId w:val="3"/>
        </w:numPr>
        <w:jc w:val="both"/>
        <w:rPr>
          <w:rFonts w:ascii="Marianne" w:hAnsi="Marianne" w:cs="Arial"/>
          <w:bCs/>
          <w:color w:val="000000" w:themeColor="text1"/>
          <w:spacing w:val="-2"/>
          <w:sz w:val="20"/>
          <w:szCs w:val="20"/>
        </w:rPr>
      </w:pPr>
      <w:r>
        <w:rPr>
          <w:rFonts w:ascii="Marianne" w:hAnsi="Marianne" w:cs="Arial"/>
          <w:bCs/>
          <w:color w:val="000000" w:themeColor="text1"/>
          <w:spacing w:val="-2"/>
          <w:sz w:val="20"/>
          <w:szCs w:val="20"/>
        </w:rPr>
        <w:t xml:space="preserve">tout changement de statut juridique et/ou de partenaires, en adressant un </w:t>
      </w:r>
      <w:proofErr w:type="spellStart"/>
      <w:r>
        <w:rPr>
          <w:rFonts w:ascii="Marianne" w:hAnsi="Marianne" w:cs="Arial"/>
          <w:bCs/>
          <w:color w:val="000000" w:themeColor="text1"/>
          <w:spacing w:val="-2"/>
          <w:sz w:val="20"/>
          <w:szCs w:val="20"/>
        </w:rPr>
        <w:t>Kbis</w:t>
      </w:r>
      <w:proofErr w:type="spellEnd"/>
      <w:r>
        <w:rPr>
          <w:rFonts w:ascii="Marianne" w:hAnsi="Marianne" w:cs="Arial"/>
          <w:bCs/>
          <w:color w:val="000000" w:themeColor="text1"/>
          <w:spacing w:val="-2"/>
          <w:sz w:val="20"/>
          <w:szCs w:val="20"/>
        </w:rPr>
        <w:t xml:space="preserve"> de moins de 3 mois ou toute autre pièce permettant de faire le lien avec la structure juridique initiale ;</w:t>
      </w:r>
    </w:p>
    <w:p w14:paraId="0F50EBD1" w14:textId="77777777" w:rsidR="00C3108A" w:rsidRDefault="008F0AA3">
      <w:pPr>
        <w:pStyle w:val="Paragraphedeliste"/>
        <w:numPr>
          <w:ilvl w:val="0"/>
          <w:numId w:val="3"/>
        </w:numPr>
        <w:jc w:val="both"/>
        <w:rPr>
          <w:rFonts w:ascii="Marianne" w:hAnsi="Marianne" w:cs="Arial"/>
          <w:bCs/>
          <w:color w:val="000000" w:themeColor="text1"/>
          <w:spacing w:val="-2"/>
          <w:sz w:val="20"/>
          <w:szCs w:val="20"/>
        </w:rPr>
      </w:pPr>
      <w:r>
        <w:rPr>
          <w:rFonts w:ascii="Marianne" w:hAnsi="Marianne" w:cs="Arial"/>
          <w:bCs/>
          <w:color w:val="000000" w:themeColor="text1"/>
          <w:spacing w:val="-2"/>
          <w:sz w:val="20"/>
          <w:szCs w:val="20"/>
        </w:rPr>
        <w:t>l’ouverture d’une procédure collective, ou toute cessation totale ou partielle d’activité le concernant ou concernant un des partenaires intervenant dans la réalisation du programme ;</w:t>
      </w:r>
    </w:p>
    <w:p w14:paraId="2E73715E" w14:textId="77777777" w:rsidR="00C3108A" w:rsidRDefault="008F0AA3">
      <w:pPr>
        <w:pStyle w:val="Paragraphedeliste"/>
        <w:numPr>
          <w:ilvl w:val="0"/>
          <w:numId w:val="3"/>
        </w:numPr>
        <w:jc w:val="both"/>
        <w:rPr>
          <w:rFonts w:ascii="Marianne" w:hAnsi="Marianne" w:cs="Arial"/>
          <w:bCs/>
          <w:color w:val="000000" w:themeColor="text1"/>
          <w:spacing w:val="-2"/>
          <w:sz w:val="20"/>
          <w:szCs w:val="20"/>
        </w:rPr>
      </w:pPr>
      <w:r>
        <w:rPr>
          <w:rFonts w:ascii="Marianne" w:hAnsi="Marianne" w:cs="Arial"/>
          <w:bCs/>
          <w:color w:val="000000" w:themeColor="text1"/>
          <w:spacing w:val="-2"/>
          <w:sz w:val="20"/>
          <w:szCs w:val="20"/>
        </w:rPr>
        <w:t xml:space="preserve">toute modification </w:t>
      </w:r>
      <w:r w:rsidR="00274A61">
        <w:rPr>
          <w:rFonts w:ascii="Marianne" w:hAnsi="Marianne" w:cs="Arial"/>
          <w:bCs/>
          <w:color w:val="000000" w:themeColor="text1"/>
          <w:spacing w:val="-2"/>
          <w:sz w:val="20"/>
          <w:szCs w:val="20"/>
        </w:rPr>
        <w:t xml:space="preserve">substantielle </w:t>
      </w:r>
      <w:r>
        <w:rPr>
          <w:rFonts w:ascii="Marianne" w:hAnsi="Marianne" w:cs="Arial"/>
          <w:bCs/>
          <w:color w:val="000000" w:themeColor="text1"/>
          <w:spacing w:val="-2"/>
          <w:sz w:val="20"/>
          <w:szCs w:val="20"/>
        </w:rPr>
        <w:t>du contenu technique du projet ou des moyens mis en œuvre.</w:t>
      </w:r>
    </w:p>
    <w:p w14:paraId="1DD0DEB8" w14:textId="77777777" w:rsidR="00C3108A" w:rsidRDefault="00C3108A">
      <w:pPr>
        <w:ind w:left="360"/>
        <w:jc w:val="both"/>
        <w:rPr>
          <w:rFonts w:ascii="Marianne" w:hAnsi="Marianne" w:cs="Arial"/>
          <w:bCs/>
          <w:color w:val="000000" w:themeColor="text1"/>
          <w:spacing w:val="-2"/>
          <w:sz w:val="20"/>
          <w:szCs w:val="20"/>
        </w:rPr>
      </w:pPr>
    </w:p>
    <w:p w14:paraId="70FCFBD4" w14:textId="77777777" w:rsidR="00C3108A" w:rsidRDefault="008F0AA3">
      <w:pPr>
        <w:jc w:val="both"/>
        <w:rPr>
          <w:rFonts w:ascii="Marianne" w:hAnsi="Marianne"/>
          <w:sz w:val="20"/>
          <w:szCs w:val="20"/>
        </w:rPr>
      </w:pPr>
      <w:r>
        <w:rPr>
          <w:rFonts w:ascii="Marianne" w:hAnsi="Marianne"/>
          <w:sz w:val="20"/>
          <w:szCs w:val="20"/>
        </w:rPr>
        <w:t>Le comité de pilotage régional informe les porteurs de projet soit de ce que les modifications constatées ne remettent pas en cause la labellisation, soit qu’elles nécessitent une instruction supplémentaire. Le cas échéant, à l’issue de cette instruction, le comité décide soit de reconnaître le PAA révisé, soit de retirer la reconnaissance du PAA, dans le respect des garanties prévues aux points 2.2 et 2.3.</w:t>
      </w:r>
    </w:p>
    <w:p w14:paraId="3455DCB1" w14:textId="77777777" w:rsidR="00C3108A" w:rsidRDefault="008F0AA3">
      <w:pPr>
        <w:jc w:val="both"/>
        <w:rPr>
          <w:rFonts w:ascii="Marianne" w:hAnsi="Marianne"/>
          <w:sz w:val="20"/>
          <w:szCs w:val="20"/>
        </w:rPr>
      </w:pPr>
      <w:r>
        <w:rPr>
          <w:rFonts w:ascii="Marianne" w:hAnsi="Marianne"/>
          <w:sz w:val="20"/>
          <w:szCs w:val="20"/>
        </w:rPr>
        <w:t>La pertinence des actions modifiées est appréciée au cas par cas.</w:t>
      </w:r>
    </w:p>
    <w:p w14:paraId="5D0042B3" w14:textId="77777777" w:rsidR="00C3108A" w:rsidRDefault="00C3108A">
      <w:pPr>
        <w:jc w:val="both"/>
        <w:rPr>
          <w:rFonts w:ascii="Marianne" w:hAnsi="Marianne"/>
          <w:sz w:val="20"/>
          <w:szCs w:val="20"/>
        </w:rPr>
      </w:pPr>
    </w:p>
    <w:p w14:paraId="6E0BA30B" w14:textId="77777777" w:rsidR="00C3108A" w:rsidRDefault="00C3108A">
      <w:pPr>
        <w:jc w:val="both"/>
        <w:rPr>
          <w:rFonts w:ascii="Marianne" w:hAnsi="Marianne"/>
          <w:sz w:val="20"/>
          <w:szCs w:val="20"/>
        </w:rPr>
      </w:pPr>
    </w:p>
    <w:p w14:paraId="4F7ACAEA" w14:textId="77777777" w:rsidR="00C3108A" w:rsidRDefault="008F0AA3">
      <w:pPr>
        <w:pStyle w:val="Titre2"/>
        <w:numPr>
          <w:ilvl w:val="1"/>
          <w:numId w:val="1"/>
        </w:numPr>
        <w:rPr>
          <w:bCs/>
          <w:szCs w:val="20"/>
        </w:rPr>
      </w:pPr>
      <w:bookmarkStart w:id="153" w:name="_Toc239436246"/>
      <w:bookmarkStart w:id="154" w:name="_Toc244096933"/>
      <w:r>
        <w:rPr>
          <w:bCs/>
          <w:szCs w:val="20"/>
        </w:rPr>
        <w:t>Retrait de la labellisation PAA</w:t>
      </w:r>
      <w:bookmarkEnd w:id="153"/>
      <w:bookmarkEnd w:id="154"/>
    </w:p>
    <w:p w14:paraId="34C75ED5" w14:textId="77777777" w:rsidR="00C3108A" w:rsidRDefault="00C3108A" w:rsidP="00860748">
      <w:pPr>
        <w:keepNext/>
        <w:jc w:val="both"/>
        <w:rPr>
          <w:rFonts w:ascii="Marianne" w:hAnsi="Marianne"/>
          <w:sz w:val="20"/>
          <w:szCs w:val="20"/>
        </w:rPr>
      </w:pPr>
    </w:p>
    <w:p w14:paraId="5F8DD377" w14:textId="77777777" w:rsidR="006911D7" w:rsidRDefault="006911D7">
      <w:pPr>
        <w:jc w:val="both"/>
        <w:rPr>
          <w:rFonts w:ascii="Marianne" w:hAnsi="Marianne"/>
          <w:sz w:val="20"/>
          <w:szCs w:val="20"/>
        </w:rPr>
      </w:pPr>
      <w:r>
        <w:rPr>
          <w:rFonts w:ascii="Marianne" w:hAnsi="Marianne"/>
          <w:sz w:val="20"/>
          <w:szCs w:val="20"/>
        </w:rPr>
        <w:t>La labellisation PAA peut être retirée par décision du comité de pilotage :</w:t>
      </w:r>
    </w:p>
    <w:p w14:paraId="5EF65E03" w14:textId="77777777" w:rsidR="00797472" w:rsidRPr="001D3AC9" w:rsidRDefault="006911D7" w:rsidP="001D3AC9">
      <w:pPr>
        <w:pStyle w:val="Paragraphedeliste"/>
        <w:numPr>
          <w:ilvl w:val="0"/>
          <w:numId w:val="18"/>
        </w:numPr>
        <w:jc w:val="both"/>
        <w:rPr>
          <w:rFonts w:ascii="Marianne" w:hAnsi="Marianne"/>
          <w:sz w:val="20"/>
          <w:szCs w:val="20"/>
        </w:rPr>
      </w:pPr>
      <w:r w:rsidRPr="001D3AC9">
        <w:rPr>
          <w:rFonts w:ascii="Marianne" w:hAnsi="Marianne"/>
          <w:sz w:val="20"/>
          <w:szCs w:val="20"/>
        </w:rPr>
        <w:t>Sur demande du porteur de projet</w:t>
      </w:r>
      <w:r w:rsidR="00797472" w:rsidRPr="001D3AC9">
        <w:rPr>
          <w:rFonts w:ascii="Marianne" w:hAnsi="Marianne"/>
          <w:sz w:val="20"/>
          <w:szCs w:val="20"/>
        </w:rPr>
        <w:t>,</w:t>
      </w:r>
    </w:p>
    <w:p w14:paraId="2C817481" w14:textId="77777777" w:rsidR="00C3108A" w:rsidRPr="001D3AC9" w:rsidRDefault="006911D7" w:rsidP="001D3AC9">
      <w:pPr>
        <w:pStyle w:val="Paragraphedeliste"/>
        <w:numPr>
          <w:ilvl w:val="0"/>
          <w:numId w:val="18"/>
        </w:numPr>
        <w:jc w:val="both"/>
        <w:rPr>
          <w:rFonts w:ascii="Marianne" w:hAnsi="Marianne"/>
          <w:sz w:val="20"/>
          <w:szCs w:val="20"/>
        </w:rPr>
      </w:pPr>
      <w:r w:rsidRPr="001D3AC9">
        <w:rPr>
          <w:rFonts w:ascii="Marianne" w:hAnsi="Marianne"/>
          <w:sz w:val="20"/>
          <w:szCs w:val="20"/>
        </w:rPr>
        <w:t>À l’initiative du comité de pilotage, notamment en cas d’absence d’avancée significative dans la mise en œuvre du projet</w:t>
      </w:r>
      <w:r w:rsidR="00797472" w:rsidRPr="001D3AC9">
        <w:rPr>
          <w:rFonts w:ascii="Marianne" w:hAnsi="Marianne"/>
          <w:sz w:val="20"/>
          <w:szCs w:val="20"/>
        </w:rPr>
        <w:t xml:space="preserve"> depuis plus d’un an ou suite à une modification du PAA rendant inéligible le projet</w:t>
      </w:r>
      <w:r w:rsidRPr="001D3AC9">
        <w:rPr>
          <w:rFonts w:ascii="Marianne" w:hAnsi="Marianne"/>
          <w:sz w:val="20"/>
          <w:szCs w:val="20"/>
        </w:rPr>
        <w:t xml:space="preserve">. </w:t>
      </w:r>
      <w:r w:rsidR="00797472" w:rsidRPr="001D3AC9">
        <w:rPr>
          <w:rFonts w:ascii="Marianne" w:hAnsi="Marianne"/>
          <w:sz w:val="20"/>
          <w:szCs w:val="20"/>
        </w:rPr>
        <w:t xml:space="preserve">L’appréciation du caractère significatif d’une avancée du plan d’action est faite par le comité de pilotage, au cas par cas. </w:t>
      </w:r>
    </w:p>
    <w:p w14:paraId="7D5F436A" w14:textId="77777777" w:rsidR="00797472" w:rsidRDefault="00797472" w:rsidP="001D3AC9">
      <w:pPr>
        <w:pStyle w:val="Paragraphedeliste"/>
        <w:jc w:val="both"/>
        <w:rPr>
          <w:rFonts w:ascii="Marianne" w:hAnsi="Marianne"/>
          <w:sz w:val="20"/>
          <w:szCs w:val="20"/>
        </w:rPr>
      </w:pPr>
    </w:p>
    <w:p w14:paraId="3B384F7E" w14:textId="77777777" w:rsidR="00C3108A" w:rsidRDefault="008F0AA3">
      <w:pPr>
        <w:jc w:val="both"/>
        <w:rPr>
          <w:rFonts w:ascii="Marianne" w:hAnsi="Marianne"/>
          <w:sz w:val="20"/>
          <w:szCs w:val="20"/>
        </w:rPr>
      </w:pPr>
      <w:r>
        <w:rPr>
          <w:rFonts w:ascii="Marianne" w:hAnsi="Marianne"/>
          <w:sz w:val="20"/>
          <w:szCs w:val="20"/>
        </w:rPr>
        <w:t xml:space="preserve">Les porteurs sont avertis du possible retrait de leur labellisation </w:t>
      </w:r>
      <w:r w:rsidRPr="00860748">
        <w:rPr>
          <w:rFonts w:ascii="Marianne" w:hAnsi="Marianne"/>
          <w:b/>
          <w:bCs/>
          <w:sz w:val="20"/>
          <w:szCs w:val="20"/>
        </w:rPr>
        <w:t>au moins 3 mois</w:t>
      </w:r>
      <w:r>
        <w:rPr>
          <w:rFonts w:ascii="Marianne" w:hAnsi="Marianne"/>
          <w:sz w:val="20"/>
          <w:szCs w:val="20"/>
        </w:rPr>
        <w:t xml:space="preserve"> avant la date du comité de pilotage, afin de leur permettre de présenter leurs observations et le cas échéant, d’engager des actions permettant de justifier le maintien de leur labellisation.</w:t>
      </w:r>
    </w:p>
    <w:p w14:paraId="7A4E744E" w14:textId="77777777" w:rsidR="00C3108A" w:rsidRDefault="00C3108A">
      <w:pPr>
        <w:jc w:val="both"/>
        <w:rPr>
          <w:rFonts w:ascii="Marianne" w:hAnsi="Marianne"/>
          <w:sz w:val="20"/>
          <w:szCs w:val="20"/>
        </w:rPr>
      </w:pPr>
    </w:p>
    <w:p w14:paraId="2ED0C4E1" w14:textId="77777777" w:rsidR="00C3108A" w:rsidRDefault="00C3108A">
      <w:pPr>
        <w:jc w:val="both"/>
        <w:rPr>
          <w:rFonts w:ascii="Marianne" w:hAnsi="Marianne"/>
          <w:sz w:val="20"/>
          <w:szCs w:val="20"/>
        </w:rPr>
      </w:pPr>
    </w:p>
    <w:p w14:paraId="1A1DBEFC" w14:textId="77777777" w:rsidR="00C3108A" w:rsidRDefault="008F0AA3">
      <w:pPr>
        <w:pStyle w:val="Titre2"/>
        <w:numPr>
          <w:ilvl w:val="1"/>
          <w:numId w:val="1"/>
        </w:numPr>
        <w:rPr>
          <w:bCs/>
          <w:szCs w:val="20"/>
        </w:rPr>
      </w:pPr>
      <w:bookmarkStart w:id="155" w:name="_Toc239436247"/>
      <w:bookmarkStart w:id="156" w:name="_Toc244096934"/>
      <w:r>
        <w:rPr>
          <w:bCs/>
          <w:szCs w:val="20"/>
        </w:rPr>
        <w:t>Procédure d’octroi ou de retrait de la labellisation PAA</w:t>
      </w:r>
      <w:bookmarkEnd w:id="155"/>
      <w:bookmarkEnd w:id="156"/>
    </w:p>
    <w:p w14:paraId="02349BD2" w14:textId="77777777" w:rsidR="00C3108A" w:rsidRDefault="00C3108A" w:rsidP="00860748">
      <w:pPr>
        <w:keepNext/>
        <w:jc w:val="both"/>
        <w:rPr>
          <w:rFonts w:ascii="Marianne" w:hAnsi="Marianne"/>
          <w:sz w:val="20"/>
          <w:szCs w:val="20"/>
        </w:rPr>
      </w:pPr>
    </w:p>
    <w:p w14:paraId="374A8BB3" w14:textId="77777777" w:rsidR="00C3108A" w:rsidRDefault="008F0AA3">
      <w:pPr>
        <w:jc w:val="both"/>
        <w:rPr>
          <w:rFonts w:ascii="Marianne" w:eastAsia="SimSun" w:hAnsi="Marianne" w:cs="Arial"/>
          <w:color w:val="000000"/>
          <w:sz w:val="20"/>
          <w:lang w:bidi="hi-IN"/>
        </w:rPr>
      </w:pPr>
      <w:r>
        <w:rPr>
          <w:rFonts w:ascii="Marianne" w:hAnsi="Marianne"/>
          <w:sz w:val="20"/>
          <w:szCs w:val="20"/>
        </w:rPr>
        <w:t>Les demandes d’octroi de la labellisation sont déposées dans le cadre des appels à candidature régionaux</w:t>
      </w:r>
      <w:r w:rsidRPr="002F53BE">
        <w:rPr>
          <w:rFonts w:ascii="Marianne" w:eastAsia="SimSun" w:hAnsi="Marianne" w:cs="Arial"/>
          <w:color w:val="000000"/>
          <w:sz w:val="20"/>
          <w:lang w:bidi="hi-IN"/>
        </w:rPr>
        <w:t xml:space="preserve">, sous format électronique </w:t>
      </w:r>
      <w:r w:rsidR="0081678E" w:rsidRPr="002F53BE">
        <w:rPr>
          <w:rFonts w:ascii="Marianne" w:eastAsia="SimSun" w:hAnsi="Marianne" w:cs="Arial"/>
          <w:color w:val="000000"/>
          <w:sz w:val="20"/>
          <w:lang w:bidi="hi-IN"/>
        </w:rPr>
        <w:t>(Cf. 1.3)</w:t>
      </w:r>
      <w:r w:rsidRPr="002F53BE">
        <w:rPr>
          <w:rFonts w:ascii="Marianne" w:eastAsia="SimSun" w:hAnsi="Marianne" w:cs="Arial"/>
          <w:color w:val="000000"/>
          <w:sz w:val="20"/>
          <w:lang w:bidi="hi-IN"/>
        </w:rPr>
        <w:t>.</w:t>
      </w:r>
      <w:r>
        <w:rPr>
          <w:rFonts w:ascii="Marianne" w:eastAsia="SimSun" w:hAnsi="Marianne" w:cs="Arial"/>
          <w:color w:val="000000"/>
          <w:sz w:val="20"/>
          <w:lang w:bidi="hi-IN"/>
        </w:rPr>
        <w:t xml:space="preserve"> </w:t>
      </w:r>
    </w:p>
    <w:p w14:paraId="41DE25A6" w14:textId="77777777" w:rsidR="00C3108A" w:rsidRDefault="00C3108A">
      <w:pPr>
        <w:rPr>
          <w:rFonts w:ascii="Marianne" w:eastAsia="SimSun" w:hAnsi="Marianne" w:cs="Arial"/>
          <w:color w:val="000000"/>
          <w:sz w:val="20"/>
          <w:lang w:bidi="hi-IN"/>
        </w:rPr>
      </w:pPr>
    </w:p>
    <w:p w14:paraId="02573710" w14:textId="6C3BDEC9" w:rsidR="00C3108A" w:rsidRDefault="008F0AA3">
      <w:pPr>
        <w:jc w:val="both"/>
        <w:rPr>
          <w:rFonts w:ascii="Marianne" w:hAnsi="Marianne"/>
          <w:sz w:val="20"/>
          <w:szCs w:val="20"/>
        </w:rPr>
      </w:pPr>
      <w:r>
        <w:rPr>
          <w:rFonts w:ascii="Marianne" w:hAnsi="Marianne"/>
          <w:sz w:val="20"/>
          <w:szCs w:val="20"/>
        </w:rPr>
        <w:t xml:space="preserve">Après </w:t>
      </w:r>
      <w:r w:rsidR="000F3D49">
        <w:rPr>
          <w:rFonts w:ascii="Marianne" w:hAnsi="Marianne"/>
          <w:sz w:val="20"/>
          <w:szCs w:val="20"/>
        </w:rPr>
        <w:t xml:space="preserve">décision </w:t>
      </w:r>
      <w:r>
        <w:rPr>
          <w:rFonts w:ascii="Marianne" w:hAnsi="Marianne"/>
          <w:sz w:val="20"/>
          <w:szCs w:val="20"/>
        </w:rPr>
        <w:t xml:space="preserve">du comité de pilotage, la notification de la labellisation PAA ou de l’engagement d’une procédure de retrait prend la forme d’un </w:t>
      </w:r>
      <w:r>
        <w:rPr>
          <w:rFonts w:ascii="Marianne" w:hAnsi="Marianne"/>
          <w:bCs/>
          <w:sz w:val="20"/>
          <w:szCs w:val="20"/>
        </w:rPr>
        <w:t>courrier du comité de pilotage cosigné par le préfet de région</w:t>
      </w:r>
      <w:r>
        <w:rPr>
          <w:rFonts w:ascii="Marianne" w:hAnsi="Marianne"/>
          <w:sz w:val="20"/>
          <w:szCs w:val="20"/>
        </w:rPr>
        <w:t xml:space="preserve"> </w:t>
      </w:r>
      <w:r w:rsidRPr="002F53BE">
        <w:rPr>
          <w:rFonts w:ascii="Marianne" w:hAnsi="Marianne"/>
          <w:sz w:val="20"/>
          <w:szCs w:val="20"/>
        </w:rPr>
        <w:t xml:space="preserve">et le président du conseil régional </w:t>
      </w:r>
      <w:r>
        <w:rPr>
          <w:rFonts w:ascii="Marianne" w:hAnsi="Marianne"/>
          <w:sz w:val="20"/>
          <w:szCs w:val="20"/>
        </w:rPr>
        <w:t xml:space="preserve">adressé au porteur du projet. </w:t>
      </w:r>
    </w:p>
    <w:p w14:paraId="66E8078C" w14:textId="77777777" w:rsidR="00C3108A" w:rsidRDefault="00C3108A">
      <w:pPr>
        <w:jc w:val="both"/>
        <w:rPr>
          <w:rFonts w:ascii="Marianne" w:hAnsi="Marianne"/>
          <w:sz w:val="20"/>
          <w:szCs w:val="20"/>
        </w:rPr>
      </w:pPr>
    </w:p>
    <w:p w14:paraId="6E76828A" w14:textId="77777777" w:rsidR="00C3108A" w:rsidRDefault="008F0AA3">
      <w:pPr>
        <w:jc w:val="both"/>
        <w:rPr>
          <w:rFonts w:ascii="Marianne" w:hAnsi="Marianne"/>
          <w:sz w:val="20"/>
          <w:szCs w:val="20"/>
        </w:rPr>
      </w:pPr>
      <w:r>
        <w:rPr>
          <w:rFonts w:ascii="Marianne" w:hAnsi="Marianne"/>
          <w:sz w:val="20"/>
          <w:szCs w:val="20"/>
        </w:rPr>
        <w:t>Les courriers de refus de la labellisation ou de retrait de la labellisation mentionnent les motivations du refus ou du retrait.</w:t>
      </w:r>
    </w:p>
    <w:p w14:paraId="2C52A706" w14:textId="4FDEB363" w:rsidR="00C3108A" w:rsidRDefault="008F0AA3">
      <w:pPr>
        <w:jc w:val="both"/>
        <w:rPr>
          <w:rFonts w:ascii="Marianne" w:hAnsi="Marianne"/>
          <w:sz w:val="20"/>
          <w:szCs w:val="20"/>
        </w:rPr>
      </w:pPr>
      <w:r>
        <w:rPr>
          <w:rFonts w:ascii="Marianne" w:hAnsi="Marianne"/>
          <w:sz w:val="20"/>
          <w:szCs w:val="20"/>
        </w:rPr>
        <w:t>Les courriers de notification de l’engagement d’une procédure de révision demandent la transmission de toute pièce utile en amont du comité de pilotage.</w:t>
      </w:r>
    </w:p>
    <w:p w14:paraId="6291A972" w14:textId="77777777" w:rsidR="00C3108A" w:rsidRDefault="00C3108A" w:rsidP="002F53BE">
      <w:pPr>
        <w:jc w:val="both"/>
        <w:rPr>
          <w:rFonts w:ascii="Marianne" w:hAnsi="Marianne"/>
          <w:sz w:val="20"/>
          <w:szCs w:val="20"/>
        </w:rPr>
      </w:pPr>
    </w:p>
    <w:p w14:paraId="091E6FFB" w14:textId="77777777" w:rsidR="00C3108A" w:rsidRDefault="008F0AA3">
      <w:pPr>
        <w:pStyle w:val="Titre2"/>
        <w:numPr>
          <w:ilvl w:val="1"/>
          <w:numId w:val="1"/>
        </w:numPr>
        <w:rPr>
          <w:bCs/>
          <w:szCs w:val="20"/>
        </w:rPr>
      </w:pPr>
      <w:bookmarkStart w:id="157" w:name="_Toc216290477"/>
      <w:bookmarkStart w:id="158" w:name="_Toc216290349"/>
      <w:bookmarkStart w:id="159" w:name="_Toc226564845"/>
      <w:bookmarkStart w:id="160" w:name="_Toc239436248"/>
      <w:bookmarkStart w:id="161" w:name="_Toc244096935"/>
      <w:bookmarkEnd w:id="157"/>
      <w:bookmarkEnd w:id="158"/>
      <w:r>
        <w:rPr>
          <w:bCs/>
          <w:szCs w:val="20"/>
        </w:rPr>
        <w:t xml:space="preserve">Modalités d’accompagnement du </w:t>
      </w:r>
      <w:bookmarkEnd w:id="159"/>
      <w:r>
        <w:rPr>
          <w:bCs/>
          <w:szCs w:val="20"/>
        </w:rPr>
        <w:t>PAA</w:t>
      </w:r>
      <w:bookmarkEnd w:id="160"/>
      <w:bookmarkEnd w:id="161"/>
    </w:p>
    <w:p w14:paraId="6FBAA36F" w14:textId="77777777" w:rsidR="00C3108A" w:rsidRDefault="00C3108A" w:rsidP="00860748">
      <w:pPr>
        <w:keepNext/>
        <w:spacing w:line="259" w:lineRule="exact"/>
        <w:rPr>
          <w:rFonts w:ascii="Marianne" w:eastAsia="Microsoft YaHei" w:hAnsi="Marianne" w:cs="Arial"/>
          <w:b/>
          <w:bCs/>
          <w:spacing w:val="-4"/>
        </w:rPr>
      </w:pPr>
    </w:p>
    <w:p w14:paraId="661CBC74" w14:textId="04A04A31" w:rsidR="00C3108A" w:rsidRDefault="008F0AA3">
      <w:pPr>
        <w:spacing w:line="259" w:lineRule="exact"/>
        <w:jc w:val="both"/>
        <w:rPr>
          <w:rFonts w:ascii="Marianne" w:eastAsia="Times New Roman" w:hAnsi="Marianne" w:cs="EUAlbertina"/>
          <w:color w:val="000000"/>
          <w:sz w:val="20"/>
          <w:lang w:eastAsia="fr-FR"/>
        </w:rPr>
      </w:pPr>
      <w:r>
        <w:rPr>
          <w:rFonts w:ascii="Marianne" w:eastAsia="Marianne" w:hAnsi="Marianne" w:cs="Marianne"/>
          <w:color w:val="000000"/>
          <w:sz w:val="20"/>
          <w:szCs w:val="20"/>
        </w:rPr>
        <w:t xml:space="preserve">Après la reconnaissance du projet, un point de lancement permet de désigner le </w:t>
      </w:r>
      <w:r w:rsidRPr="00860748">
        <w:rPr>
          <w:rFonts w:ascii="Marianne" w:eastAsia="Marianne" w:hAnsi="Marianne" w:cs="Marianne"/>
          <w:b/>
          <w:bCs/>
          <w:color w:val="000000"/>
          <w:sz w:val="20"/>
          <w:szCs w:val="20"/>
        </w:rPr>
        <w:t>référent unique</w:t>
      </w:r>
      <w:r>
        <w:rPr>
          <w:rFonts w:ascii="Marianne" w:eastAsia="Marianne" w:hAnsi="Marianne" w:cs="Marianne"/>
          <w:color w:val="000000"/>
          <w:sz w:val="20"/>
          <w:szCs w:val="20"/>
        </w:rPr>
        <w:t xml:space="preserve"> du comité de pilotage, d’arrêter les principaux jalons et d’identifier les besoins d’appui. La fréquence des points ultérieurs est proportionnée à la nature du projet et à ses besoins.</w:t>
      </w:r>
    </w:p>
    <w:p w14:paraId="777693F7" w14:textId="77777777" w:rsidR="00C3108A" w:rsidRDefault="00C3108A">
      <w:pPr>
        <w:jc w:val="both"/>
        <w:rPr>
          <w:rStyle w:val="hgkelc"/>
          <w:rFonts w:ascii="Marianne" w:hAnsi="Marianne"/>
          <w:sz w:val="20"/>
          <w:szCs w:val="20"/>
        </w:rPr>
      </w:pPr>
    </w:p>
    <w:p w14:paraId="1B17652A" w14:textId="59F8499C" w:rsidR="00C3108A" w:rsidRDefault="008F0AA3">
      <w:pPr>
        <w:jc w:val="both"/>
        <w:rPr>
          <w:rStyle w:val="hgkelc"/>
          <w:rFonts w:ascii="Marianne" w:hAnsi="Marianne"/>
          <w:sz w:val="20"/>
          <w:szCs w:val="20"/>
        </w:rPr>
      </w:pPr>
      <w:r>
        <w:rPr>
          <w:rStyle w:val="hgkelc"/>
          <w:rFonts w:ascii="Marianne" w:hAnsi="Marianne"/>
          <w:sz w:val="20"/>
          <w:szCs w:val="20"/>
        </w:rPr>
        <w:t>Le référent unique</w:t>
      </w:r>
      <w:r>
        <w:rPr>
          <w:rFonts w:ascii="Marianne" w:eastAsia="Marianne" w:hAnsi="Marianne" w:cs="Marianne"/>
          <w:color w:val="000000"/>
          <w:sz w:val="20"/>
          <w:szCs w:val="20"/>
        </w:rPr>
        <w:t xml:space="preserve"> assure le lien avec les services de l’État en département et mobilise les acteurs utiles à l’avancement du projet.</w:t>
      </w:r>
    </w:p>
    <w:p w14:paraId="6B90CE9A" w14:textId="77777777" w:rsidR="00C3108A" w:rsidRDefault="00C3108A">
      <w:pPr>
        <w:ind w:left="705" w:hanging="705"/>
        <w:jc w:val="both"/>
        <w:rPr>
          <w:rFonts w:ascii="Marianne" w:hAnsi="Marianne"/>
          <w:sz w:val="20"/>
          <w:szCs w:val="20"/>
        </w:rPr>
      </w:pPr>
    </w:p>
    <w:p w14:paraId="2D52DBB0" w14:textId="77777777" w:rsidR="00C3108A" w:rsidRDefault="008F0AA3">
      <w:pPr>
        <w:jc w:val="both"/>
        <w:rPr>
          <w:rStyle w:val="hgkelc"/>
          <w:rFonts w:ascii="Marianne" w:hAnsi="Marianne"/>
          <w:sz w:val="20"/>
          <w:szCs w:val="20"/>
        </w:rPr>
      </w:pPr>
      <w:r>
        <w:rPr>
          <w:rFonts w:ascii="Marianne" w:eastAsia="Marianne" w:hAnsi="Marianne" w:cs="Marianne"/>
          <w:color w:val="000000"/>
          <w:sz w:val="20"/>
          <w:szCs w:val="20"/>
        </w:rPr>
        <w:t>Lorsque la complexité du projet le justifie, le préfet compétent organise une revue de projet interservices ou un comité de projet ad hoc. Pour les projets plus simples, le suivi est directement assuré par le référent unique.</w:t>
      </w:r>
    </w:p>
    <w:p w14:paraId="5EC2BE96" w14:textId="77777777" w:rsidR="00C3108A" w:rsidRDefault="00C3108A">
      <w:pPr>
        <w:jc w:val="both"/>
        <w:rPr>
          <w:rStyle w:val="hgkelc"/>
          <w:rFonts w:ascii="Marianne" w:hAnsi="Marianne"/>
          <w:sz w:val="20"/>
          <w:szCs w:val="20"/>
        </w:rPr>
      </w:pPr>
    </w:p>
    <w:p w14:paraId="70165D8D" w14:textId="77777777" w:rsidR="00C3108A"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La revue interservices vise à anticiper les études et autorisations, à partager un calendrier prévisionnel et à conduire en parallèle les consultations et instructions, </w:t>
      </w:r>
      <w:r w:rsidRPr="00860748">
        <w:rPr>
          <w:rFonts w:ascii="Marianne" w:eastAsia="Marianne" w:hAnsi="Marianne" w:cs="Marianne"/>
          <w:b/>
          <w:bCs/>
          <w:color w:val="000000"/>
          <w:sz w:val="20"/>
          <w:szCs w:val="20"/>
        </w:rPr>
        <w:t>sans préjudice des compétences des services ni des règles applicables aux autorisations</w:t>
      </w:r>
      <w:r>
        <w:rPr>
          <w:rFonts w:ascii="Marianne" w:eastAsia="Marianne" w:hAnsi="Marianne" w:cs="Marianne"/>
          <w:color w:val="000000"/>
          <w:sz w:val="20"/>
          <w:szCs w:val="20"/>
        </w:rPr>
        <w:t>.</w:t>
      </w:r>
    </w:p>
    <w:p w14:paraId="250FDAFE" w14:textId="77777777" w:rsidR="00C3108A" w:rsidRPr="006A5906" w:rsidRDefault="00C3108A">
      <w:pPr>
        <w:jc w:val="both"/>
        <w:rPr>
          <w:rFonts w:ascii="Marianne" w:eastAsia="Marianne" w:hAnsi="Marianne" w:cs="Marianne"/>
          <w:color w:val="000000"/>
          <w:sz w:val="20"/>
          <w:szCs w:val="20"/>
        </w:rPr>
      </w:pPr>
    </w:p>
    <w:p w14:paraId="6C5103FC" w14:textId="379AE952" w:rsidR="00C3108A" w:rsidRPr="00445A0C" w:rsidRDefault="008F0AA3">
      <w:pPr>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Lorsque </w:t>
      </w:r>
      <w:r w:rsidRPr="00860748">
        <w:rPr>
          <w:rFonts w:ascii="Marianne" w:eastAsia="Marianne" w:hAnsi="Marianne" w:cs="Marianne"/>
          <w:b/>
          <w:bCs/>
          <w:color w:val="000000"/>
          <w:sz w:val="20"/>
          <w:szCs w:val="20"/>
        </w:rPr>
        <w:t>l’acceptabilité sociétale du projet</w:t>
      </w:r>
      <w:r>
        <w:rPr>
          <w:rFonts w:ascii="Marianne" w:eastAsia="Marianne" w:hAnsi="Marianne" w:cs="Marianne"/>
          <w:color w:val="000000"/>
          <w:sz w:val="20"/>
          <w:szCs w:val="20"/>
        </w:rPr>
        <w:t xml:space="preserve"> constitue un enjeu déterminant, le porteur peut demander un appui au comité de pilotage régional. Le préfet peut mobiliser une instance existante ou constituer un groupe de travail à l’échelle pertinente. Cet appui demeure facultatif et proportionné aux besoins du projet.</w:t>
      </w:r>
    </w:p>
    <w:p w14:paraId="7B12BFD9" w14:textId="77777777" w:rsidR="00C3108A" w:rsidRDefault="00C3108A">
      <w:pPr>
        <w:jc w:val="both"/>
        <w:rPr>
          <w:rStyle w:val="hgkelc"/>
          <w:rFonts w:ascii="Marianne" w:hAnsi="Marianne"/>
          <w:sz w:val="20"/>
          <w:szCs w:val="20"/>
        </w:rPr>
      </w:pPr>
    </w:p>
    <w:p w14:paraId="1956D7DA" w14:textId="77777777" w:rsidR="00C3108A" w:rsidRDefault="008F0AA3" w:rsidP="00860748">
      <w:pPr>
        <w:pStyle w:val="Paragraphedeliste"/>
        <w:keepNext/>
        <w:numPr>
          <w:ilvl w:val="1"/>
          <w:numId w:val="1"/>
        </w:numPr>
        <w:jc w:val="both"/>
        <w:rPr>
          <w:rFonts w:ascii="Marianne" w:hAnsi="Marianne" w:cstheme="minorHAnsi"/>
          <w:b/>
          <w:bCs/>
          <w:sz w:val="20"/>
          <w:szCs w:val="20"/>
        </w:rPr>
      </w:pPr>
      <w:r>
        <w:rPr>
          <w:rFonts w:ascii="Marianne" w:hAnsi="Marianne" w:cstheme="minorHAnsi"/>
          <w:b/>
          <w:bCs/>
          <w:sz w:val="20"/>
          <w:szCs w:val="20"/>
        </w:rPr>
        <w:t>Accès aux financements publics et privés</w:t>
      </w:r>
    </w:p>
    <w:p w14:paraId="33A38EF4" w14:textId="77777777" w:rsidR="00C3108A" w:rsidRDefault="00C3108A" w:rsidP="00860748">
      <w:pPr>
        <w:keepNext/>
        <w:jc w:val="both"/>
        <w:rPr>
          <w:rFonts w:ascii="Marianne" w:hAnsi="Marianne" w:cstheme="minorHAnsi"/>
          <w:sz w:val="20"/>
          <w:szCs w:val="20"/>
        </w:rPr>
      </w:pPr>
    </w:p>
    <w:p w14:paraId="24AFE86E" w14:textId="77777777" w:rsidR="00C3108A" w:rsidRDefault="008F0AA3" w:rsidP="0013011A">
      <w:pPr>
        <w:jc w:val="both"/>
        <w:rPr>
          <w:rFonts w:ascii="Marianne" w:eastAsia="Marianne" w:hAnsi="Marianne" w:cs="Marianne"/>
          <w:color w:val="000000"/>
          <w:sz w:val="20"/>
          <w:szCs w:val="20"/>
        </w:rPr>
      </w:pPr>
      <w:r>
        <w:rPr>
          <w:rFonts w:ascii="Marianne" w:eastAsia="Marianne" w:hAnsi="Marianne" w:cs="Marianne"/>
          <w:color w:val="000000"/>
          <w:sz w:val="20"/>
          <w:szCs w:val="20"/>
        </w:rPr>
        <w:t xml:space="preserve">Le référent unique et le comité de pilotage assurent l’information des porteurs sur les dispositifs d’aide et d’investissement pertinents. </w:t>
      </w:r>
    </w:p>
    <w:p w14:paraId="0B7489DF" w14:textId="3D487183" w:rsidR="00C3108A" w:rsidRDefault="008F0AA3" w:rsidP="006B6720">
      <w:pPr>
        <w:jc w:val="both"/>
        <w:rPr>
          <w:rFonts w:ascii="Marianne" w:eastAsiaTheme="majorEastAsia" w:hAnsi="Marianne" w:cstheme="majorBidi"/>
          <w:b/>
          <w:sz w:val="24"/>
          <w:szCs w:val="32"/>
        </w:rPr>
      </w:pPr>
      <w:r w:rsidRPr="00860748">
        <w:rPr>
          <w:rFonts w:ascii="Marianne" w:eastAsia="Marianne" w:hAnsi="Marianne" w:cs="Marianne"/>
          <w:b/>
          <w:bCs/>
          <w:color w:val="000000"/>
          <w:sz w:val="20"/>
          <w:szCs w:val="20"/>
        </w:rPr>
        <w:t>La priorité attachée au label ne s’applique que lorsque les règles du dispositif concerné la prévoient expressément.</w:t>
      </w:r>
      <w:r>
        <w:rPr>
          <w:rFonts w:ascii="Marianne" w:eastAsia="Marianne" w:hAnsi="Marianne" w:cs="Marianne"/>
          <w:color w:val="000000"/>
          <w:sz w:val="20"/>
          <w:szCs w:val="20"/>
        </w:rPr>
        <w:t xml:space="preserve"> Pour les dispositifs (financiers et techniques) qui le prévoient, avec l’accord du porteur, le référent unique peut organiser une réunion de facilitation et d’échanges </w:t>
      </w:r>
      <w:r w:rsidRPr="00784D71">
        <w:rPr>
          <w:rFonts w:ascii="Marianne" w:eastAsia="Marianne" w:hAnsi="Marianne" w:cs="Marianne"/>
          <w:color w:val="000000"/>
          <w:sz w:val="20"/>
          <w:szCs w:val="20"/>
        </w:rPr>
        <w:t xml:space="preserve">avec </w:t>
      </w:r>
      <w:r w:rsidR="00B6259A" w:rsidRPr="00784D71">
        <w:rPr>
          <w:rFonts w:ascii="Marianne" w:eastAsia="Marianne" w:hAnsi="Marianne" w:cs="Marianne"/>
          <w:color w:val="000000"/>
          <w:sz w:val="20"/>
          <w:szCs w:val="20"/>
        </w:rPr>
        <w:t>les financeurs potentiels</w:t>
      </w:r>
      <w:r>
        <w:rPr>
          <w:rFonts w:ascii="Marianne" w:eastAsia="Marianne" w:hAnsi="Marianne" w:cs="Marianne"/>
          <w:color w:val="000000"/>
          <w:sz w:val="20"/>
          <w:szCs w:val="20"/>
        </w:rPr>
        <w:t xml:space="preserve"> et, pour les projets aquacoles susceptibles de relever d’une mesure nationale du FEAMPA, la DGAMPA, ainsi que Bpifrance, la Banque des Territoires, et </w:t>
      </w:r>
      <w:r>
        <w:rPr>
          <w:rFonts w:ascii="Marianne" w:eastAsia="Marianne" w:hAnsi="Marianne" w:cs="Marianne"/>
          <w:color w:val="000000"/>
          <w:sz w:val="20"/>
          <w:szCs w:val="20"/>
        </w:rPr>
        <w:lastRenderedPageBreak/>
        <w:t>d’autres établissements bancaires et investisseurs. La reconnaissance PAA facilite l’examen coordonné du dossier, sans préjuger de la décision de chaque financeur.</w:t>
      </w:r>
      <w:bookmarkStart w:id="162" w:name="_Toc222770865"/>
      <w:bookmarkStart w:id="163" w:name="_Toc222770771"/>
      <w:bookmarkStart w:id="164" w:name="_Toc222770726"/>
      <w:bookmarkStart w:id="165" w:name="_Toc222770630"/>
      <w:bookmarkStart w:id="166" w:name="_Toc236850535"/>
      <w:bookmarkEnd w:id="162"/>
      <w:bookmarkEnd w:id="163"/>
      <w:bookmarkEnd w:id="164"/>
      <w:bookmarkEnd w:id="165"/>
      <w:bookmarkEnd w:id="166"/>
    </w:p>
    <w:p w14:paraId="10D9F58C" w14:textId="77777777" w:rsidR="00C3108A" w:rsidRDefault="00C3108A">
      <w:pPr>
        <w:rPr>
          <w:rFonts w:ascii="Marianne" w:hAnsi="Marianne"/>
          <w:sz w:val="20"/>
          <w:szCs w:val="20"/>
        </w:rPr>
      </w:pPr>
    </w:p>
    <w:p w14:paraId="14ADC4EB" w14:textId="77777777" w:rsidR="00C3108A" w:rsidRDefault="008F0AA3">
      <w:pPr>
        <w:pStyle w:val="Titre1"/>
        <w:numPr>
          <w:ilvl w:val="0"/>
          <w:numId w:val="1"/>
        </w:numPr>
        <w:rPr>
          <w:lang w:eastAsia="fr-FR"/>
        </w:rPr>
      </w:pPr>
      <w:bookmarkStart w:id="167" w:name="_Toc239436250"/>
      <w:bookmarkStart w:id="168" w:name="_Toc226564851"/>
      <w:bookmarkStart w:id="169" w:name="_Toc216194688"/>
      <w:bookmarkStart w:id="170" w:name="_Toc216190322"/>
      <w:bookmarkStart w:id="171" w:name="_Toc244096936"/>
      <w:r>
        <w:t>Communication et confidentialité</w:t>
      </w:r>
      <w:bookmarkEnd w:id="167"/>
      <w:bookmarkEnd w:id="168"/>
      <w:bookmarkEnd w:id="169"/>
      <w:bookmarkEnd w:id="170"/>
      <w:bookmarkEnd w:id="171"/>
    </w:p>
    <w:p w14:paraId="696822AA" w14:textId="77777777" w:rsidR="00C3108A" w:rsidRDefault="00C3108A" w:rsidP="00860748">
      <w:pPr>
        <w:keepNext/>
        <w:jc w:val="both"/>
        <w:rPr>
          <w:rFonts w:ascii="Marianne" w:hAnsi="Marianne" w:cs="Arial"/>
          <w:b/>
          <w:lang w:eastAsia="fr-FR"/>
        </w:rPr>
      </w:pPr>
    </w:p>
    <w:p w14:paraId="5B06D5E8" w14:textId="4FBB87D5" w:rsidR="00C3108A" w:rsidRDefault="008F0AA3">
      <w:pPr>
        <w:jc w:val="both"/>
        <w:rPr>
          <w:rFonts w:ascii="Marianne" w:hAnsi="Marianne" w:cs="Arial"/>
          <w:color w:val="000000"/>
          <w:sz w:val="20"/>
          <w:szCs w:val="20"/>
        </w:rPr>
      </w:pPr>
      <w:r>
        <w:rPr>
          <w:rFonts w:ascii="Marianne" w:hAnsi="Marianne" w:cs="Arial"/>
          <w:color w:val="000000"/>
          <w:sz w:val="20"/>
          <w:szCs w:val="20"/>
        </w:rPr>
        <w:t>L’État peut communiquer sur la contribution des PAA à la reconquête de la souveraineté alimentaire, ses enjeux et ses résultats, dans le respect du secret des affaires.</w:t>
      </w:r>
    </w:p>
    <w:p w14:paraId="304912AE" w14:textId="7D8A42CA" w:rsidR="00C3108A" w:rsidRDefault="008F0AA3">
      <w:pPr>
        <w:jc w:val="both"/>
        <w:rPr>
          <w:rFonts w:ascii="Marianne" w:hAnsi="Marianne" w:cs="Arial"/>
          <w:color w:val="000000"/>
          <w:sz w:val="20"/>
          <w:szCs w:val="20"/>
        </w:rPr>
      </w:pPr>
      <w:r>
        <w:rPr>
          <w:rFonts w:ascii="Marianne" w:hAnsi="Marianne" w:cs="Arial"/>
          <w:color w:val="000000"/>
          <w:sz w:val="20"/>
          <w:szCs w:val="20"/>
        </w:rPr>
        <w:t xml:space="preserve">Les projets labellisés PAA font l’objet d’une publication sur les sites internet du Ministère en charge de </w:t>
      </w:r>
      <w:r w:rsidRPr="002F53BE">
        <w:rPr>
          <w:rFonts w:ascii="Marianne" w:hAnsi="Marianne" w:cs="Arial"/>
          <w:color w:val="000000"/>
          <w:sz w:val="20"/>
          <w:szCs w:val="20"/>
        </w:rPr>
        <w:t>l’agriculture et de la DRAAF</w:t>
      </w:r>
      <w:r>
        <w:rPr>
          <w:rFonts w:ascii="Marianne" w:hAnsi="Marianne" w:cs="Arial"/>
          <w:color w:val="000000"/>
          <w:sz w:val="20"/>
          <w:szCs w:val="20"/>
        </w:rPr>
        <w:t xml:space="preserve"> sans mention des données confidentielles et en tenant compte du secret des affaires.</w:t>
      </w:r>
    </w:p>
    <w:p w14:paraId="7E5E582D" w14:textId="77777777" w:rsidR="00C3108A" w:rsidRDefault="00C3108A">
      <w:pPr>
        <w:jc w:val="both"/>
        <w:rPr>
          <w:rFonts w:ascii="Marianne" w:hAnsi="Marianne" w:cs="Arial"/>
          <w:color w:val="000000"/>
          <w:sz w:val="20"/>
          <w:szCs w:val="20"/>
        </w:rPr>
      </w:pPr>
    </w:p>
    <w:p w14:paraId="0469B4AE" w14:textId="77777777" w:rsidR="00C3108A" w:rsidRDefault="008F0AA3">
      <w:pPr>
        <w:pStyle w:val="Default"/>
        <w:spacing w:before="57" w:after="57"/>
        <w:jc w:val="both"/>
        <w:rPr>
          <w:rFonts w:ascii="Marianne" w:hAnsi="Marianne"/>
          <w:sz w:val="20"/>
        </w:rPr>
      </w:pPr>
      <w:r>
        <w:rPr>
          <w:rFonts w:ascii="Marianne" w:eastAsia="Marianne" w:hAnsi="Marianne" w:cs="Marianne"/>
          <w:sz w:val="20"/>
          <w:szCs w:val="20"/>
        </w:rPr>
        <w:t xml:space="preserve">Les documents transmis sont utilisés pour l’instruction, le suivi et, avec l’accord du porteur, l’ingénierie et la mise en relation avec les financeurs. Leur transmission est limitée aux personnes qui en ont besoin et s’effectue dans le respect du </w:t>
      </w:r>
      <w:r w:rsidRPr="00860748">
        <w:rPr>
          <w:rFonts w:ascii="Marianne" w:eastAsia="Marianne" w:hAnsi="Marianne" w:cs="Marianne"/>
          <w:b/>
          <w:bCs/>
          <w:sz w:val="20"/>
          <w:szCs w:val="20"/>
        </w:rPr>
        <w:t>secret des affaires, de la protection des données et des engagements de confidentialité</w:t>
      </w:r>
      <w:r>
        <w:rPr>
          <w:rFonts w:ascii="Marianne" w:eastAsia="Marianne" w:hAnsi="Marianne" w:cs="Marianne"/>
          <w:sz w:val="20"/>
          <w:szCs w:val="20"/>
        </w:rPr>
        <w:t>.</w:t>
      </w:r>
    </w:p>
    <w:p w14:paraId="66453447" w14:textId="77777777" w:rsidR="00C3108A" w:rsidRDefault="00C3108A">
      <w:pPr>
        <w:pStyle w:val="Default"/>
        <w:spacing w:before="57" w:after="57"/>
        <w:jc w:val="both"/>
        <w:rPr>
          <w:rFonts w:ascii="Marianne" w:hAnsi="Marianne"/>
          <w:sz w:val="20"/>
        </w:rPr>
      </w:pPr>
    </w:p>
    <w:p w14:paraId="13E8BDC4" w14:textId="24BB0A6A" w:rsidR="00FA0B3D" w:rsidRPr="00EA6BF0" w:rsidRDefault="008F0AA3" w:rsidP="00EA6BF0">
      <w:pPr>
        <w:pStyle w:val="Default"/>
        <w:keepNext/>
        <w:spacing w:before="57" w:after="57"/>
        <w:jc w:val="both"/>
        <w:rPr>
          <w:rFonts w:ascii="Marianne" w:hAnsi="Marianne"/>
          <w:sz w:val="20"/>
        </w:rPr>
      </w:pPr>
      <w:r>
        <w:rPr>
          <w:rFonts w:ascii="Marianne" w:hAnsi="Marianne"/>
          <w:sz w:val="20"/>
        </w:rPr>
        <w:t xml:space="preserve">Enfin, les porteurs de PAA labellisés sont tenus à une obligation de transparence et de </w:t>
      </w:r>
      <w:proofErr w:type="spellStart"/>
      <w:r>
        <w:rPr>
          <w:rFonts w:ascii="Marianne" w:hAnsi="Marianne"/>
          <w:i/>
          <w:sz w:val="20"/>
        </w:rPr>
        <w:t>reporting</w:t>
      </w:r>
      <w:proofErr w:type="spellEnd"/>
      <w:r>
        <w:rPr>
          <w:rFonts w:ascii="Marianne" w:hAnsi="Marianne"/>
          <w:sz w:val="20"/>
        </w:rPr>
        <w:t xml:space="preserve"> vis-à-vis du ministère de l’agriculture, de l’</w:t>
      </w:r>
      <w:r w:rsidR="006C15DC">
        <w:rPr>
          <w:rFonts w:ascii="Marianne" w:hAnsi="Marianne"/>
          <w:sz w:val="20"/>
        </w:rPr>
        <w:t>a</w:t>
      </w:r>
      <w:r>
        <w:rPr>
          <w:rFonts w:ascii="Marianne" w:hAnsi="Marianne"/>
          <w:sz w:val="20"/>
        </w:rPr>
        <w:t xml:space="preserve">gro-alimentaire et de la souveraineté alimentaire, jusqu’à échéance des projets. </w:t>
      </w:r>
    </w:p>
    <w:p w14:paraId="62C4BD53" w14:textId="77777777" w:rsidR="00C3108A" w:rsidRDefault="00C3108A" w:rsidP="00860748">
      <w:pPr>
        <w:spacing w:line="20" w:lineRule="exact"/>
        <w:rPr>
          <w:i/>
          <w:szCs w:val="20"/>
        </w:rPr>
      </w:pPr>
    </w:p>
    <w:p w14:paraId="30A0110A" w14:textId="77777777" w:rsidR="00FA0B3D" w:rsidRDefault="00FA0B3D" w:rsidP="00860748">
      <w:pPr>
        <w:spacing w:line="20" w:lineRule="exact"/>
        <w:rPr>
          <w:rFonts w:ascii="Marianne" w:eastAsiaTheme="majorEastAsia" w:hAnsi="Marianne" w:cstheme="majorBidi"/>
          <w:b/>
          <w:bCs/>
          <w:iCs/>
          <w:sz w:val="20"/>
          <w:szCs w:val="24"/>
        </w:rPr>
      </w:pPr>
      <w:bookmarkStart w:id="172" w:name="_Toc239436251"/>
      <w:r>
        <w:rPr>
          <w:b/>
          <w:bCs/>
          <w:i/>
          <w:iCs/>
        </w:rPr>
        <w:br w:type="page"/>
      </w:r>
    </w:p>
    <w:p w14:paraId="07BA7817" w14:textId="77777777" w:rsidR="00C3108A" w:rsidRDefault="008F0AA3">
      <w:pPr>
        <w:pStyle w:val="Titre3"/>
        <w:spacing w:before="0"/>
        <w:ind w:left="360"/>
        <w:rPr>
          <w:b/>
          <w:bCs/>
          <w:i w:val="0"/>
          <w:iCs/>
        </w:rPr>
      </w:pPr>
      <w:bookmarkStart w:id="173" w:name="_Toc244096937"/>
      <w:r>
        <w:rPr>
          <w:b/>
          <w:bCs/>
          <w:i w:val="0"/>
          <w:iCs/>
        </w:rPr>
        <w:lastRenderedPageBreak/>
        <w:t>Annexe 1 – Définition des projets d’avenir agricole (Article 1</w:t>
      </w:r>
      <w:r>
        <w:rPr>
          <w:b/>
          <w:bCs/>
          <w:i w:val="0"/>
          <w:iCs/>
          <w:vertAlign w:val="superscript"/>
        </w:rPr>
        <w:t>er</w:t>
      </w:r>
      <w:r>
        <w:rPr>
          <w:b/>
          <w:bCs/>
          <w:i w:val="0"/>
          <w:iCs/>
        </w:rPr>
        <w:t xml:space="preserve"> de la loi d’urgence pour la protection et la souveraineté agricoles)</w:t>
      </w:r>
      <w:bookmarkEnd w:id="172"/>
      <w:bookmarkEnd w:id="173"/>
    </w:p>
    <w:p w14:paraId="179DBA76" w14:textId="77777777" w:rsidR="00C3108A" w:rsidRDefault="00C3108A" w:rsidP="00860748">
      <w:pPr>
        <w:keepNext/>
      </w:pPr>
    </w:p>
    <w:p w14:paraId="19070BE0" w14:textId="77777777" w:rsidR="00C3108A" w:rsidRDefault="008F0AA3">
      <w:r>
        <w:t>Article 1er</w:t>
      </w:r>
    </w:p>
    <w:p w14:paraId="3E5F3D08" w14:textId="77777777" w:rsidR="00C3108A" w:rsidRDefault="008F0AA3">
      <w:r>
        <w:tab/>
      </w:r>
    </w:p>
    <w:p w14:paraId="66B53FA2" w14:textId="77777777" w:rsidR="00C3108A" w:rsidRDefault="008F0AA3">
      <w:pPr>
        <w:jc w:val="both"/>
      </w:pPr>
      <w:r>
        <w:t>1° L’article L. 611-1-1 est ainsi modifié :</w:t>
      </w:r>
      <w:r>
        <w:tab/>
      </w:r>
    </w:p>
    <w:p w14:paraId="525720FD" w14:textId="77777777" w:rsidR="00C3108A" w:rsidRDefault="008F0AA3">
      <w:pPr>
        <w:jc w:val="both"/>
      </w:pPr>
      <w:r>
        <w:t>a) Au début du premier alinéa, est ajoutée la mention : « I. – » ;</w:t>
      </w:r>
      <w:r>
        <w:tab/>
      </w:r>
    </w:p>
    <w:p w14:paraId="73995C67" w14:textId="77777777" w:rsidR="00C3108A" w:rsidRDefault="008F0AA3">
      <w:pPr>
        <w:jc w:val="both"/>
      </w:pPr>
      <w:r>
        <w:t>a bis) À la fin de la première phrase du quatrième alinéa, le mot : « article » est remplacé par la référence : « I » ;</w:t>
      </w:r>
    </w:p>
    <w:p w14:paraId="5D7ADB18" w14:textId="77777777" w:rsidR="00C3108A" w:rsidRDefault="008F0AA3">
      <w:pPr>
        <w:jc w:val="both"/>
      </w:pPr>
      <w:r>
        <w:tab/>
      </w:r>
    </w:p>
    <w:p w14:paraId="4D341557" w14:textId="77777777" w:rsidR="00C3108A" w:rsidRDefault="008F0AA3">
      <w:pPr>
        <w:jc w:val="both"/>
      </w:pPr>
      <w:r>
        <w:t>b) Il est ajouté un II ainsi rédigé :</w:t>
      </w:r>
    </w:p>
    <w:p w14:paraId="62237A7A" w14:textId="77777777" w:rsidR="00C3108A" w:rsidRDefault="008F0AA3">
      <w:pPr>
        <w:jc w:val="both"/>
      </w:pPr>
      <w:r>
        <w:tab/>
      </w:r>
    </w:p>
    <w:p w14:paraId="061E8C4A" w14:textId="77777777" w:rsidR="00C3108A" w:rsidRDefault="008F0AA3">
      <w:pPr>
        <w:jc w:val="both"/>
      </w:pPr>
      <w:r>
        <w:t>« II. – Pour mettre en œuvre les conclusions des conférences de la souveraineté alimentaire, des comités de pilotage régionaux, présidés par le représentant de l’État dans la région et le président du conseil régional et associant la chambre régionale d’agriculture, reconnaissent des projets d’avenir agricole qui respectent les priorités définies au livre préliminaire. Ces projets peuvent concerner une ou plusieurs régions. Ils bénéficient d’une priorité dans l’accompagnement, notamment financier, par l’État et les collectivités territoriales. Des engagements réciproques entre les participants au projet d’avenir agricole peuvent être pris par voie contractuelle.</w:t>
      </w:r>
      <w:r>
        <w:tab/>
      </w:r>
    </w:p>
    <w:p w14:paraId="5CF8B0EC" w14:textId="77777777" w:rsidR="00C3108A" w:rsidRDefault="008F0AA3">
      <w:pPr>
        <w:jc w:val="both"/>
      </w:pPr>
      <w:r>
        <w:t>« Les comités de pilotage régionaux s’assurent de la mise en œuvre des projets d’avenir agricole dans les meilleurs délais. Lorsque des projets alimentaires territoriaux mentionnés à l’article L. 111-2-2 ont été formalisés sur le périmètre concerné, les comités de pilotage régionaux tiennent compte de ces projets.</w:t>
      </w:r>
    </w:p>
    <w:p w14:paraId="4BA836DC" w14:textId="77777777" w:rsidR="00C3108A" w:rsidRDefault="008F0AA3">
      <w:pPr>
        <w:jc w:val="both"/>
      </w:pPr>
      <w:r>
        <w:t>« Les projets d’avenir agricole concourent à la réalisation de l’objectif de souveraineté alimentaire définie à l’article L. 1 A, notamment par la poursuite des objectifs définis aux 1° à 3°, 6° et 17° du I de l’article L. 1. Ces projets contribuent notamment au maintien d’un maillage territorial équilibré des infrastructures de transformation des productions agricoles. Ils ciblent notamment les filières pour lesquelles un déficit structurel a été identifié lors des conférences de la souveraineté alimentaire. Ils peuvent porter sur la valorisation de la venaison sauvage française comme filière d’alimentation durable ainsi que sur l’innovation et les filières agricoles à forte valeur ajoutée. » ;</w:t>
      </w:r>
    </w:p>
    <w:p w14:paraId="0F4D69B2" w14:textId="77777777" w:rsidR="00C3108A" w:rsidRDefault="008F0AA3">
      <w:pPr>
        <w:jc w:val="both"/>
      </w:pPr>
      <w:r>
        <w:tab/>
      </w:r>
    </w:p>
    <w:p w14:paraId="27DC87FD" w14:textId="77777777" w:rsidR="00C3108A" w:rsidRDefault="008F0AA3">
      <w:pPr>
        <w:jc w:val="both"/>
      </w:pPr>
      <w:r>
        <w:t>2° Après l’article L. 691-2, il est inséré un article L. 691-2-1 ainsi rédigé :</w:t>
      </w:r>
    </w:p>
    <w:p w14:paraId="5259C2D6" w14:textId="77777777" w:rsidR="00C3108A" w:rsidRDefault="008F0AA3">
      <w:pPr>
        <w:jc w:val="both"/>
      </w:pPr>
      <w:r>
        <w:t>« Art. L. 691-2-1. – I. – Pour l’application de l’article L. 611-1-1 en Guyane, la référence au conseil régional est remplacée par la référence à l’assemblée de Guyane.</w:t>
      </w:r>
    </w:p>
    <w:p w14:paraId="589461FC" w14:textId="77777777" w:rsidR="00C3108A" w:rsidRDefault="008F0AA3">
      <w:pPr>
        <w:jc w:val="both"/>
      </w:pPr>
      <w:r>
        <w:t>« II. – Pour l’application de l’article L. 611-1-1 en Martinique, la référence au conseil régional est remplacée par la référence à l’assemblée de Martinique.</w:t>
      </w:r>
    </w:p>
    <w:p w14:paraId="4F7FDD02" w14:textId="77777777" w:rsidR="00C3108A" w:rsidRDefault="008F0AA3">
      <w:pPr>
        <w:jc w:val="both"/>
      </w:pPr>
      <w:r>
        <w:t>« III. – Pour l’application de l’article L. 611-1-1 à Mayotte, la référence au conseil régional est remplacée par la référence à l’assemblée de Mayotte. » ;</w:t>
      </w:r>
    </w:p>
    <w:p w14:paraId="774E751B" w14:textId="77777777" w:rsidR="00C3108A" w:rsidRDefault="00C3108A">
      <w:pPr>
        <w:jc w:val="both"/>
      </w:pPr>
    </w:p>
    <w:p w14:paraId="17EF95C8" w14:textId="77777777" w:rsidR="00C3108A" w:rsidRDefault="008F0AA3">
      <w:pPr>
        <w:jc w:val="both"/>
      </w:pPr>
      <w:r>
        <w:t>3° Après l’article L. 692-2, il est inséré un article L. 692-2-1 ainsi rédigé :</w:t>
      </w:r>
      <w:r>
        <w:tab/>
      </w:r>
    </w:p>
    <w:p w14:paraId="5D51CEA1" w14:textId="77777777" w:rsidR="00C3108A" w:rsidRDefault="008F0AA3">
      <w:pPr>
        <w:jc w:val="both"/>
      </w:pPr>
      <w:r>
        <w:t>« Art. L. 692-2-1. – Pour l’application de l’article L. 611-1-1 à Saint-Barthélemy, la référence au conseil régional est remplacée par la référence au conseil territorial de Saint-Barthélemy. » ;</w:t>
      </w:r>
    </w:p>
    <w:p w14:paraId="2670E070" w14:textId="77777777" w:rsidR="00C3108A" w:rsidRDefault="008F0AA3">
      <w:pPr>
        <w:jc w:val="both"/>
      </w:pPr>
      <w:r>
        <w:tab/>
      </w:r>
    </w:p>
    <w:p w14:paraId="535EFC62" w14:textId="77777777" w:rsidR="00C3108A" w:rsidRDefault="00C3108A">
      <w:pPr>
        <w:jc w:val="both"/>
      </w:pPr>
    </w:p>
    <w:p w14:paraId="7E051151" w14:textId="77777777" w:rsidR="00C3108A" w:rsidRDefault="008F0AA3">
      <w:pPr>
        <w:jc w:val="both"/>
      </w:pPr>
      <w:r>
        <w:t>4° Après l’article L. 693-2, il est inséré un article L. 693-2-1 ainsi rédigé :</w:t>
      </w:r>
      <w:r>
        <w:tab/>
      </w:r>
    </w:p>
    <w:p w14:paraId="237648D6" w14:textId="77777777" w:rsidR="00C3108A" w:rsidRDefault="008F0AA3">
      <w:pPr>
        <w:jc w:val="both"/>
      </w:pPr>
      <w:r>
        <w:t>« Art. L. 693-2-1. – Pour l’application de l’article L. 611-1-1 à Saint-Martin, la référence au conseil régional est remplacée par la référence au conseil territorial de Saint-Martin. » ;</w:t>
      </w:r>
    </w:p>
    <w:p w14:paraId="0BD50FB0" w14:textId="77777777" w:rsidR="00C3108A" w:rsidRDefault="008F0AA3">
      <w:pPr>
        <w:jc w:val="both"/>
      </w:pPr>
      <w:r>
        <w:tab/>
      </w:r>
    </w:p>
    <w:p w14:paraId="07C79388" w14:textId="77777777" w:rsidR="00C3108A" w:rsidRDefault="008F0AA3">
      <w:pPr>
        <w:jc w:val="both"/>
      </w:pPr>
      <w:r>
        <w:t>5° Après l’article L. 694-2, il est inséré un article L. 694-2-1 ainsi rédigé :</w:t>
      </w:r>
      <w:r>
        <w:tab/>
      </w:r>
    </w:p>
    <w:p w14:paraId="0E736B8D" w14:textId="77777777" w:rsidR="00C3108A" w:rsidRDefault="008F0AA3">
      <w:pPr>
        <w:jc w:val="both"/>
      </w:pPr>
      <w:r>
        <w:t>« Art. L. 694-2-1. – Pour l’application de l’article L. 611-1-1 à Saint-Pierre-et-Miquelon, la référence au conseil régional est remplacée par la référence au conseil territorial de Saint-Pierre-et-Miquelon. »</w:t>
      </w:r>
    </w:p>
    <w:p w14:paraId="7CF1BAF7" w14:textId="77777777" w:rsidR="00C3108A" w:rsidRPr="00CE4122" w:rsidRDefault="008F0AA3">
      <w:pPr>
        <w:pStyle w:val="Titre3"/>
        <w:spacing w:before="0"/>
        <w:ind w:left="360"/>
        <w:rPr>
          <w:b/>
          <w:bCs/>
          <w:i w:val="0"/>
          <w:iCs/>
        </w:rPr>
      </w:pPr>
      <w:bookmarkStart w:id="174" w:name="_Toc244096938"/>
      <w:r w:rsidRPr="00EA6BF0">
        <w:rPr>
          <w:b/>
          <w:bCs/>
          <w:i w:val="0"/>
          <w:iCs/>
        </w:rPr>
        <w:lastRenderedPageBreak/>
        <w:t>Annexe 2 – Critères indicatifs pour l’appréciation des projets</w:t>
      </w:r>
      <w:bookmarkEnd w:id="174"/>
    </w:p>
    <w:p w14:paraId="609E7F27" w14:textId="77777777" w:rsidR="00C3108A" w:rsidRDefault="00C3108A" w:rsidP="00860748">
      <w:pPr>
        <w:keepNext/>
        <w:spacing w:after="100" w:line="276" w:lineRule="auto"/>
        <w:jc w:val="both"/>
        <w:rPr>
          <w:rFonts w:ascii="Marianne" w:eastAsia="Marianne" w:hAnsi="Marianne" w:cs="Marianne"/>
          <w:color w:val="000000"/>
          <w:sz w:val="20"/>
          <w:szCs w:val="20"/>
        </w:rPr>
      </w:pPr>
    </w:p>
    <w:p w14:paraId="3B80EAE3" w14:textId="77777777" w:rsidR="000C0FA3" w:rsidRDefault="008F0AA3" w:rsidP="000C0FA3">
      <w:pPr>
        <w:spacing w:after="100" w:line="276" w:lineRule="auto"/>
        <w:jc w:val="both"/>
      </w:pPr>
      <w:r>
        <w:rPr>
          <w:rFonts w:ascii="Marianne" w:eastAsia="Marianne" w:hAnsi="Marianne" w:cs="Marianne"/>
          <w:color w:val="000000"/>
          <w:sz w:val="20"/>
          <w:szCs w:val="20"/>
        </w:rPr>
        <w:t xml:space="preserve">Les critères et notes ci-dessous sont indiqués à titre de lignes directrices. Ils peuvent aider le comité de pilotage à structurer ses échanges, mais ne constituent </w:t>
      </w:r>
      <w:r w:rsidRPr="00860748">
        <w:rPr>
          <w:rFonts w:ascii="Marianne" w:eastAsia="Marianne" w:hAnsi="Marianne" w:cs="Marianne"/>
          <w:b/>
          <w:bCs/>
          <w:color w:val="000000"/>
          <w:sz w:val="20"/>
          <w:szCs w:val="20"/>
        </w:rPr>
        <w:t>ni une grille obligatoire ni une notation automatique</w:t>
      </w:r>
      <w:r>
        <w:rPr>
          <w:rFonts w:ascii="Marianne" w:eastAsia="Marianne" w:hAnsi="Marianne" w:cs="Marianne"/>
          <w:color w:val="000000"/>
          <w:sz w:val="20"/>
          <w:szCs w:val="20"/>
        </w:rPr>
        <w:t xml:space="preserve">. Le comité conserve une appréciation globale du projet </w:t>
      </w:r>
      <w:r w:rsidRPr="00EA6BF0">
        <w:rPr>
          <w:rFonts w:ascii="Marianne" w:eastAsia="Marianne" w:hAnsi="Marianne" w:cs="Marianne"/>
          <w:color w:val="000000"/>
          <w:sz w:val="20"/>
          <w:szCs w:val="20"/>
        </w:rPr>
        <w:t>et peut adapter les critères, leur pondération et les éléments de preuve aux priorités et caractéristiques régionales ainsi qu’à la nature de la production ou du projet.</w:t>
      </w:r>
      <w:r>
        <w:rPr>
          <w:rFonts w:ascii="Marianne" w:eastAsia="Marianne" w:hAnsi="Marianne" w:cs="Marianne"/>
          <w:color w:val="000000"/>
          <w:sz w:val="20"/>
          <w:szCs w:val="20"/>
        </w:rPr>
        <w:t xml:space="preserve"> Lorsqu’un élément d’appréciation est sans objet au regard de la nature de la production ou du projet, il n’est pas pris en compte et </w:t>
      </w:r>
      <w:r w:rsidRPr="00860748">
        <w:rPr>
          <w:rFonts w:ascii="Marianne" w:eastAsia="Marianne" w:hAnsi="Marianne" w:cs="Marianne"/>
          <w:b/>
          <w:bCs/>
          <w:color w:val="000000"/>
          <w:sz w:val="20"/>
          <w:szCs w:val="20"/>
        </w:rPr>
        <w:t>ne peut avoir d’incidence défavorable</w:t>
      </w:r>
      <w:r>
        <w:rPr>
          <w:rFonts w:ascii="Marianne" w:eastAsia="Marianne" w:hAnsi="Marianne" w:cs="Marianne"/>
          <w:color w:val="000000"/>
          <w:sz w:val="20"/>
          <w:szCs w:val="20"/>
        </w:rPr>
        <w:t xml:space="preserve"> sur l’appréciation du critère concerné.</w:t>
      </w:r>
    </w:p>
    <w:p w14:paraId="5BBFD9A2" w14:textId="77777777" w:rsidR="00C3108A" w:rsidRDefault="00C3108A">
      <w:pPr>
        <w:spacing w:after="100" w:line="276" w:lineRule="auto"/>
        <w:jc w:val="both"/>
      </w:pPr>
    </w:p>
    <w:p w14:paraId="6A0D0D84" w14:textId="77777777" w:rsidR="00C3108A" w:rsidRDefault="00C3108A"/>
    <w:tbl>
      <w:tblPr>
        <w:tblW w:w="5000" w:type="pct"/>
        <w:tblLayout w:type="fixed"/>
        <w:tblCellMar>
          <w:left w:w="70" w:type="dxa"/>
          <w:right w:w="70" w:type="dxa"/>
        </w:tblCellMar>
        <w:tblLook w:val="04A0" w:firstRow="1" w:lastRow="0" w:firstColumn="1" w:lastColumn="0" w:noHBand="0" w:noVBand="1"/>
      </w:tblPr>
      <w:tblGrid>
        <w:gridCol w:w="238"/>
        <w:gridCol w:w="1957"/>
        <w:gridCol w:w="5920"/>
        <w:gridCol w:w="947"/>
      </w:tblGrid>
      <w:tr w:rsidR="00C3108A" w14:paraId="4E2EA2B1" w14:textId="77777777">
        <w:trPr>
          <w:trHeight w:val="560"/>
          <w:tblHeader/>
        </w:trPr>
        <w:tc>
          <w:tcPr>
            <w:tcW w:w="238" w:type="dxa"/>
            <w:vAlign w:val="bottom"/>
          </w:tcPr>
          <w:p w14:paraId="11CC6FDA" w14:textId="77777777" w:rsidR="00C3108A" w:rsidRDefault="00C3108A">
            <w:pPr>
              <w:rPr>
                <w:rFonts w:ascii="Marianne" w:eastAsia="Times New Roman" w:hAnsi="Marianne" w:cs="Calibri"/>
                <w:b/>
                <w:bCs/>
                <w:lang w:eastAsia="fr-FR"/>
              </w:rPr>
            </w:pPr>
          </w:p>
        </w:tc>
        <w:tc>
          <w:tcPr>
            <w:tcW w:w="7885" w:type="dxa"/>
            <w:gridSpan w:val="2"/>
            <w:tcBorders>
              <w:top w:val="single" w:sz="8" w:space="0" w:color="00000A"/>
              <w:left w:val="single" w:sz="8" w:space="0" w:color="00000A"/>
              <w:bottom w:val="single" w:sz="8" w:space="0" w:color="00000A"/>
              <w:right w:val="single" w:sz="8" w:space="0" w:color="000001"/>
            </w:tcBorders>
            <w:shd w:val="clear" w:color="auto" w:fill="D9D9D9" w:themeFill="background1" w:themeFillShade="D9"/>
            <w:tcMar>
              <w:left w:w="60" w:type="dxa"/>
            </w:tcMar>
            <w:vAlign w:val="center"/>
          </w:tcPr>
          <w:p w14:paraId="6AEBAB13" w14:textId="77777777" w:rsidR="00C3108A" w:rsidRDefault="008F0AA3" w:rsidP="00860748">
            <w:pPr>
              <w:spacing w:line="260" w:lineRule="exact"/>
              <w:jc w:val="center"/>
              <w:rPr>
                <w:rFonts w:ascii="Marianne" w:eastAsia="Times New Roman" w:hAnsi="Marianne" w:cs="Calibri"/>
                <w:bCs/>
                <w:sz w:val="16"/>
                <w:lang w:eastAsia="fr-FR"/>
              </w:rPr>
            </w:pPr>
            <w:r>
              <w:rPr>
                <w:rFonts w:ascii="Marianne" w:eastAsia="Times New Roman" w:hAnsi="Marianne" w:cs="Calibri"/>
                <w:b/>
                <w:lang w:eastAsia="fr-FR"/>
              </w:rPr>
              <w:t>Critère d'évaluation</w:t>
            </w:r>
          </w:p>
        </w:tc>
        <w:tc>
          <w:tcPr>
            <w:tcW w:w="948" w:type="dxa"/>
            <w:tcBorders>
              <w:top w:val="single" w:sz="8" w:space="0" w:color="00000A"/>
              <w:bottom w:val="single" w:sz="4" w:space="0" w:color="000000"/>
              <w:right w:val="single" w:sz="8" w:space="0" w:color="00000A"/>
            </w:tcBorders>
            <w:shd w:val="clear" w:color="auto" w:fill="D9D9D9" w:themeFill="background1" w:themeFillShade="D9"/>
            <w:vAlign w:val="center"/>
          </w:tcPr>
          <w:p w14:paraId="6E0EF089" w14:textId="77777777" w:rsidR="00C3108A" w:rsidRDefault="008F0AA3" w:rsidP="00860748">
            <w:pPr>
              <w:spacing w:line="260" w:lineRule="exact"/>
              <w:jc w:val="center"/>
              <w:rPr>
                <w:rFonts w:ascii="Marianne" w:eastAsia="Times New Roman" w:hAnsi="Marianne" w:cs="Calibri"/>
                <w:b/>
                <w:bCs/>
                <w:sz w:val="16"/>
                <w:lang w:eastAsia="fr-FR"/>
              </w:rPr>
            </w:pPr>
            <w:r>
              <w:rPr>
                <w:rFonts w:ascii="Marianne" w:eastAsia="Marianne" w:hAnsi="Marianne" w:cs="Marianne"/>
                <w:b/>
                <w:color w:val="000000"/>
                <w:sz w:val="16"/>
                <w:szCs w:val="16"/>
              </w:rPr>
              <w:t>Repère</w:t>
            </w:r>
          </w:p>
        </w:tc>
      </w:tr>
      <w:tr w:rsidR="00C3108A" w14:paraId="0A4AAEF5" w14:textId="77777777">
        <w:trPr>
          <w:trHeight w:val="412"/>
        </w:trPr>
        <w:tc>
          <w:tcPr>
            <w:tcW w:w="238" w:type="dxa"/>
            <w:vAlign w:val="bottom"/>
          </w:tcPr>
          <w:p w14:paraId="6E2441EE" w14:textId="77777777" w:rsidR="00C3108A" w:rsidRDefault="00C3108A">
            <w:pPr>
              <w:jc w:val="center"/>
              <w:rPr>
                <w:rFonts w:ascii="Marianne" w:eastAsia="Times New Roman" w:hAnsi="Marianne" w:cs="Calibri"/>
                <w:b/>
                <w:bCs/>
                <w:color w:val="FFFFFF"/>
                <w:lang w:eastAsia="fr-FR"/>
              </w:rPr>
            </w:pPr>
          </w:p>
        </w:tc>
        <w:tc>
          <w:tcPr>
            <w:tcW w:w="1959" w:type="dxa"/>
            <w:vMerge w:val="restart"/>
            <w:tcBorders>
              <w:left w:val="single" w:sz="8" w:space="0" w:color="00000A"/>
              <w:bottom w:val="single" w:sz="4" w:space="0" w:color="00000A"/>
              <w:right w:val="single" w:sz="4" w:space="0" w:color="000000"/>
            </w:tcBorders>
            <w:tcMar>
              <w:left w:w="60" w:type="dxa"/>
            </w:tcMar>
            <w:vAlign w:val="center"/>
          </w:tcPr>
          <w:p w14:paraId="00023B4E" w14:textId="77777777" w:rsidR="00C3108A" w:rsidRDefault="008F0AA3" w:rsidP="00860748">
            <w:pPr>
              <w:spacing w:line="260" w:lineRule="exact"/>
              <w:jc w:val="center"/>
              <w:rPr>
                <w:rFonts w:ascii="Marianne" w:eastAsia="Times New Roman" w:hAnsi="Marianne" w:cs="Calibri"/>
                <w:b/>
                <w:sz w:val="20"/>
                <w:szCs w:val="20"/>
                <w:lang w:eastAsia="fr-FR"/>
              </w:rPr>
            </w:pPr>
            <w:r>
              <w:rPr>
                <w:rFonts w:ascii="Marianne" w:eastAsia="Times New Roman" w:hAnsi="Marianne" w:cs="Calibri"/>
                <w:b/>
                <w:sz w:val="20"/>
                <w:szCs w:val="20"/>
                <w:lang w:eastAsia="fr-FR"/>
              </w:rPr>
              <w:t>Critère 1 — Portage collectif et engagement de plusieurs maillons de la filière</w:t>
            </w:r>
          </w:p>
          <w:p w14:paraId="70A9CBEA"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3D00D322"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 xml:space="preserve">Portage collectif du projet, gouvernance partagée et transparence entre les partenaires du projet </w:t>
            </w:r>
          </w:p>
        </w:tc>
        <w:tc>
          <w:tcPr>
            <w:tcW w:w="948" w:type="dxa"/>
            <w:vMerge w:val="restart"/>
            <w:tcBorders>
              <w:top w:val="single" w:sz="4" w:space="0" w:color="000000"/>
              <w:left w:val="single" w:sz="4" w:space="0" w:color="000000"/>
              <w:bottom w:val="single" w:sz="4" w:space="0" w:color="00000A"/>
              <w:right w:val="single" w:sz="8" w:space="0" w:color="00000A"/>
            </w:tcBorders>
            <w:tcMar>
              <w:left w:w="60" w:type="dxa"/>
            </w:tcMar>
            <w:vAlign w:val="center"/>
          </w:tcPr>
          <w:p w14:paraId="63B0A22E" w14:textId="77777777" w:rsidR="00C3108A" w:rsidRDefault="008F0AA3" w:rsidP="00860748">
            <w:pPr>
              <w:spacing w:line="260" w:lineRule="exact"/>
              <w:jc w:val="center"/>
              <w:rPr>
                <w:rFonts w:ascii="Marianne" w:eastAsia="Times New Roman" w:hAnsi="Marianne" w:cs="Calibri"/>
                <w:b/>
                <w:bCs/>
                <w:sz w:val="20"/>
                <w:szCs w:val="20"/>
                <w:lang w:eastAsia="fr-FR"/>
              </w:rPr>
            </w:pPr>
            <w:r>
              <w:rPr>
                <w:rFonts w:ascii="Marianne" w:eastAsia="Times New Roman" w:hAnsi="Marianne" w:cs="Calibri"/>
                <w:b/>
                <w:bCs/>
                <w:sz w:val="20"/>
                <w:szCs w:val="20"/>
                <w:lang w:eastAsia="fr-FR"/>
              </w:rPr>
              <w:t>/5</w:t>
            </w:r>
          </w:p>
        </w:tc>
      </w:tr>
      <w:tr w:rsidR="00C3108A" w14:paraId="38B8E092" w14:textId="77777777">
        <w:trPr>
          <w:trHeight w:val="412"/>
        </w:trPr>
        <w:tc>
          <w:tcPr>
            <w:tcW w:w="238" w:type="dxa"/>
            <w:vAlign w:val="bottom"/>
          </w:tcPr>
          <w:p w14:paraId="6E26A439" w14:textId="77777777" w:rsidR="00C3108A" w:rsidRDefault="00C3108A">
            <w:pPr>
              <w:jc w:val="center"/>
              <w:rPr>
                <w:rFonts w:ascii="Marianne" w:eastAsia="Times New Roman" w:hAnsi="Marianne" w:cs="Calibri"/>
                <w:b/>
                <w:bCs/>
                <w:color w:val="FFFFFF"/>
                <w:lang w:eastAsia="fr-FR"/>
              </w:rPr>
            </w:pPr>
          </w:p>
        </w:tc>
        <w:tc>
          <w:tcPr>
            <w:tcW w:w="1959" w:type="dxa"/>
            <w:vMerge/>
            <w:tcBorders>
              <w:left w:val="single" w:sz="8" w:space="0" w:color="00000A"/>
              <w:right w:val="single" w:sz="4" w:space="0" w:color="000000"/>
            </w:tcBorders>
            <w:tcMar>
              <w:left w:w="60" w:type="dxa"/>
            </w:tcMar>
            <w:vAlign w:val="center"/>
          </w:tcPr>
          <w:p w14:paraId="5B7719E3"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03290AFC"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Cohérence et qualité des partenaires choisis : compétences de chacun des partenaires et complémentarité, représentativité des différents maillons de la filière, implication de l'amont</w:t>
            </w:r>
            <w:r w:rsidR="008A44FE">
              <w:rPr>
                <w:rFonts w:ascii="Marianne" w:hAnsi="Marianne" w:cs="Arial"/>
                <w:color w:val="000000"/>
                <w:sz w:val="20"/>
                <w:szCs w:val="20"/>
              </w:rPr>
              <w:t xml:space="preserve"> et des acteurs de l’innovation</w:t>
            </w:r>
            <w:r w:rsidR="00B124C5" w:rsidRPr="207F54C9">
              <w:rPr>
                <w:rFonts w:ascii="Marianne" w:hAnsi="Marianne" w:cs="Arial"/>
                <w:color w:val="000000" w:themeColor="text1"/>
                <w:sz w:val="20"/>
                <w:szCs w:val="20"/>
              </w:rPr>
              <w:t xml:space="preserve"> et solidité financière du porteur de projet ainsi que de ses partenaires</w:t>
            </w:r>
          </w:p>
        </w:tc>
        <w:tc>
          <w:tcPr>
            <w:tcW w:w="948" w:type="dxa"/>
            <w:vMerge/>
            <w:tcBorders>
              <w:top w:val="single" w:sz="4" w:space="0" w:color="000000"/>
              <w:left w:val="single" w:sz="4" w:space="0" w:color="000000"/>
              <w:right w:val="single" w:sz="8" w:space="0" w:color="00000A"/>
            </w:tcBorders>
            <w:tcMar>
              <w:left w:w="60" w:type="dxa"/>
            </w:tcMar>
            <w:vAlign w:val="center"/>
          </w:tcPr>
          <w:p w14:paraId="58972024" w14:textId="77777777" w:rsidR="00C3108A" w:rsidRDefault="00C3108A">
            <w:pPr>
              <w:jc w:val="center"/>
              <w:rPr>
                <w:rFonts w:ascii="Marianne" w:eastAsia="Times New Roman" w:hAnsi="Marianne" w:cs="Calibri"/>
                <w:b/>
                <w:bCs/>
                <w:sz w:val="16"/>
                <w:szCs w:val="20"/>
                <w:lang w:eastAsia="fr-FR"/>
              </w:rPr>
            </w:pPr>
          </w:p>
        </w:tc>
      </w:tr>
      <w:tr w:rsidR="00C3108A" w14:paraId="7E9CEEC8" w14:textId="77777777">
        <w:trPr>
          <w:trHeight w:val="412"/>
        </w:trPr>
        <w:tc>
          <w:tcPr>
            <w:tcW w:w="238" w:type="dxa"/>
            <w:vAlign w:val="bottom"/>
          </w:tcPr>
          <w:p w14:paraId="278C0334" w14:textId="77777777" w:rsidR="00C3108A" w:rsidRDefault="00C3108A">
            <w:pPr>
              <w:jc w:val="center"/>
              <w:rPr>
                <w:rFonts w:ascii="Marianne" w:eastAsia="Times New Roman" w:hAnsi="Marianne" w:cs="Calibri"/>
                <w:b/>
                <w:bCs/>
                <w:color w:val="FFFFFF"/>
                <w:lang w:eastAsia="fr-FR"/>
              </w:rPr>
            </w:pPr>
          </w:p>
        </w:tc>
        <w:tc>
          <w:tcPr>
            <w:tcW w:w="1959" w:type="dxa"/>
            <w:vMerge/>
            <w:tcBorders>
              <w:left w:val="single" w:sz="8" w:space="0" w:color="00000A"/>
              <w:bottom w:val="single" w:sz="4" w:space="0" w:color="00000A"/>
              <w:right w:val="single" w:sz="4" w:space="0" w:color="000000"/>
            </w:tcBorders>
            <w:tcMar>
              <w:left w:w="60" w:type="dxa"/>
            </w:tcMar>
            <w:vAlign w:val="center"/>
          </w:tcPr>
          <w:p w14:paraId="4163A447"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26A20F16" w14:textId="3F8A6AA3"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Présence d’au moins un opérateur de l’amont et un acteur de l’aval (transformateur, distributeur, grossiste…), engagés contractuellement, sauf exceptions prévues au point 1.1 pour les projets portés par un seul acteur ou portant sur un seul maillon de la filière</w:t>
            </w:r>
          </w:p>
        </w:tc>
        <w:tc>
          <w:tcPr>
            <w:tcW w:w="948" w:type="dxa"/>
            <w:vMerge/>
            <w:tcBorders>
              <w:left w:val="single" w:sz="4" w:space="0" w:color="000000"/>
              <w:bottom w:val="single" w:sz="4" w:space="0" w:color="00000A"/>
              <w:right w:val="single" w:sz="8" w:space="0" w:color="00000A"/>
            </w:tcBorders>
            <w:tcMar>
              <w:left w:w="60" w:type="dxa"/>
            </w:tcMar>
            <w:vAlign w:val="center"/>
          </w:tcPr>
          <w:p w14:paraId="322989EC" w14:textId="77777777" w:rsidR="00C3108A" w:rsidRDefault="00C3108A">
            <w:pPr>
              <w:jc w:val="center"/>
              <w:rPr>
                <w:rFonts w:ascii="Marianne" w:eastAsia="Times New Roman" w:hAnsi="Marianne" w:cs="Calibri"/>
                <w:b/>
                <w:bCs/>
                <w:sz w:val="16"/>
                <w:szCs w:val="20"/>
                <w:lang w:eastAsia="fr-FR"/>
              </w:rPr>
            </w:pPr>
          </w:p>
        </w:tc>
      </w:tr>
      <w:tr w:rsidR="00C3108A" w14:paraId="5A3046B7" w14:textId="77777777">
        <w:trPr>
          <w:trHeight w:val="412"/>
        </w:trPr>
        <w:tc>
          <w:tcPr>
            <w:tcW w:w="238" w:type="dxa"/>
            <w:vAlign w:val="bottom"/>
          </w:tcPr>
          <w:p w14:paraId="65817CDE" w14:textId="77777777" w:rsidR="00C3108A" w:rsidRDefault="00C3108A">
            <w:pPr>
              <w:jc w:val="center"/>
              <w:rPr>
                <w:rFonts w:ascii="Marianne" w:eastAsia="Times New Roman" w:hAnsi="Marianne" w:cs="Calibri"/>
                <w:b/>
                <w:bCs/>
                <w:color w:val="FFFFFF"/>
                <w:lang w:eastAsia="fr-FR"/>
              </w:rPr>
            </w:pPr>
          </w:p>
        </w:tc>
        <w:tc>
          <w:tcPr>
            <w:tcW w:w="1959" w:type="dxa"/>
            <w:vMerge/>
            <w:tcBorders>
              <w:left w:val="single" w:sz="8" w:space="0" w:color="00000A"/>
              <w:bottom w:val="single" w:sz="4" w:space="0" w:color="00000A"/>
              <w:right w:val="single" w:sz="4" w:space="0" w:color="000000"/>
            </w:tcBorders>
            <w:tcMar>
              <w:left w:w="60" w:type="dxa"/>
            </w:tcMar>
            <w:vAlign w:val="center"/>
          </w:tcPr>
          <w:p w14:paraId="33A04790"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26E61CE8"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Qualité du dispositif d'accompagnement des agriculteurs et autres partenaires, réalisation prévue de diagnostics modulaires</w:t>
            </w:r>
          </w:p>
        </w:tc>
        <w:tc>
          <w:tcPr>
            <w:tcW w:w="948" w:type="dxa"/>
            <w:vMerge/>
            <w:tcBorders>
              <w:left w:val="single" w:sz="4" w:space="0" w:color="000000"/>
              <w:bottom w:val="single" w:sz="4" w:space="0" w:color="00000A"/>
              <w:right w:val="single" w:sz="8" w:space="0" w:color="00000A"/>
            </w:tcBorders>
            <w:tcMar>
              <w:left w:w="60" w:type="dxa"/>
            </w:tcMar>
            <w:vAlign w:val="center"/>
          </w:tcPr>
          <w:p w14:paraId="64EFAF98" w14:textId="77777777" w:rsidR="00C3108A" w:rsidRDefault="00C3108A">
            <w:pPr>
              <w:jc w:val="center"/>
              <w:rPr>
                <w:rFonts w:ascii="Marianne" w:eastAsia="Times New Roman" w:hAnsi="Marianne" w:cs="Calibri"/>
                <w:b/>
                <w:bCs/>
                <w:sz w:val="16"/>
                <w:szCs w:val="20"/>
                <w:lang w:eastAsia="fr-FR"/>
              </w:rPr>
            </w:pPr>
          </w:p>
        </w:tc>
      </w:tr>
      <w:tr w:rsidR="00C3108A" w14:paraId="5EE03E98" w14:textId="77777777">
        <w:trPr>
          <w:trHeight w:val="412"/>
        </w:trPr>
        <w:tc>
          <w:tcPr>
            <w:tcW w:w="238" w:type="dxa"/>
            <w:vAlign w:val="bottom"/>
          </w:tcPr>
          <w:p w14:paraId="0915B4EC" w14:textId="77777777" w:rsidR="00C3108A" w:rsidRDefault="00C3108A">
            <w:pPr>
              <w:jc w:val="center"/>
              <w:rPr>
                <w:rFonts w:ascii="Marianne" w:eastAsia="Times New Roman" w:hAnsi="Marianne" w:cs="Calibri"/>
                <w:b/>
                <w:bCs/>
                <w:color w:val="FFFFFF"/>
                <w:lang w:eastAsia="fr-FR"/>
              </w:rPr>
            </w:pPr>
          </w:p>
        </w:tc>
        <w:tc>
          <w:tcPr>
            <w:tcW w:w="1959" w:type="dxa"/>
            <w:vMerge/>
            <w:tcBorders>
              <w:left w:val="single" w:sz="8" w:space="0" w:color="00000A"/>
              <w:bottom w:val="single" w:sz="4" w:space="0" w:color="00000A"/>
              <w:right w:val="single" w:sz="4" w:space="0" w:color="000000"/>
            </w:tcBorders>
            <w:tcMar>
              <w:left w:w="60" w:type="dxa"/>
            </w:tcMar>
            <w:vAlign w:val="center"/>
          </w:tcPr>
          <w:p w14:paraId="20CA7E6E"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1360FA63"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 xml:space="preserve">Taille significative du projet pour la région / le territoire (nombre </w:t>
            </w:r>
            <w:r w:rsidR="000C0FA3">
              <w:rPr>
                <w:rFonts w:ascii="Marianne" w:hAnsi="Marianne" w:cs="Arial"/>
                <w:color w:val="000000"/>
                <w:sz w:val="20"/>
                <w:szCs w:val="20"/>
              </w:rPr>
              <w:t xml:space="preserve">de producteurs </w:t>
            </w:r>
            <w:r>
              <w:rPr>
                <w:rFonts w:ascii="Marianne" w:hAnsi="Marianne" w:cs="Arial"/>
                <w:color w:val="000000"/>
                <w:sz w:val="20"/>
                <w:szCs w:val="20"/>
              </w:rPr>
              <w:t>engagés, ha de SAU ou UGB embarqués, volumes contractualisés</w:t>
            </w:r>
            <w:r w:rsidR="000C0FA3">
              <w:rPr>
                <w:rFonts w:ascii="Marianne" w:hAnsi="Marianne" w:cs="Arial"/>
                <w:color w:val="000000"/>
                <w:sz w:val="20"/>
                <w:szCs w:val="20"/>
              </w:rPr>
              <w:t xml:space="preserve">, </w:t>
            </w:r>
            <w:r w:rsidR="000C0FA3" w:rsidRPr="00B217EB">
              <w:rPr>
                <w:rFonts w:ascii="Marianne" w:hAnsi="Marianne" w:cs="Arial"/>
                <w:color w:val="000000"/>
                <w:sz w:val="20"/>
                <w:szCs w:val="20"/>
              </w:rPr>
              <w:t>ou tout autre indicateur pertinent selon la filière</w:t>
            </w:r>
            <w:r>
              <w:rPr>
                <w:rFonts w:ascii="Marianne" w:hAnsi="Marianne" w:cs="Arial"/>
                <w:color w:val="000000"/>
                <w:sz w:val="20"/>
                <w:szCs w:val="20"/>
              </w:rPr>
              <w:t>)</w:t>
            </w:r>
          </w:p>
        </w:tc>
        <w:tc>
          <w:tcPr>
            <w:tcW w:w="948" w:type="dxa"/>
            <w:vMerge/>
            <w:tcBorders>
              <w:left w:val="single" w:sz="4" w:space="0" w:color="000000"/>
              <w:bottom w:val="single" w:sz="4" w:space="0" w:color="00000A"/>
              <w:right w:val="single" w:sz="8" w:space="0" w:color="00000A"/>
            </w:tcBorders>
            <w:tcMar>
              <w:left w:w="60" w:type="dxa"/>
            </w:tcMar>
            <w:vAlign w:val="center"/>
          </w:tcPr>
          <w:p w14:paraId="0A7252D4" w14:textId="77777777" w:rsidR="00C3108A" w:rsidRDefault="00C3108A">
            <w:pPr>
              <w:jc w:val="center"/>
              <w:rPr>
                <w:rFonts w:ascii="Marianne" w:eastAsia="Times New Roman" w:hAnsi="Marianne" w:cs="Calibri"/>
                <w:b/>
                <w:bCs/>
                <w:sz w:val="16"/>
                <w:szCs w:val="20"/>
                <w:lang w:eastAsia="fr-FR"/>
              </w:rPr>
            </w:pPr>
          </w:p>
        </w:tc>
      </w:tr>
      <w:tr w:rsidR="00C3108A" w14:paraId="5EAC7497" w14:textId="77777777">
        <w:trPr>
          <w:trHeight w:val="719"/>
        </w:trPr>
        <w:tc>
          <w:tcPr>
            <w:tcW w:w="238" w:type="dxa"/>
            <w:vAlign w:val="bottom"/>
          </w:tcPr>
          <w:p w14:paraId="5BCE342B" w14:textId="77777777" w:rsidR="00C3108A" w:rsidRDefault="00C3108A">
            <w:pPr>
              <w:jc w:val="center"/>
              <w:rPr>
                <w:rFonts w:ascii="Marianne" w:eastAsia="Times New Roman" w:hAnsi="Marianne" w:cs="Calibri"/>
                <w:b/>
                <w:bCs/>
                <w:color w:val="FFFFFF"/>
                <w:lang w:eastAsia="fr-FR"/>
              </w:rPr>
            </w:pPr>
          </w:p>
        </w:tc>
        <w:tc>
          <w:tcPr>
            <w:tcW w:w="1959" w:type="dxa"/>
            <w:vMerge w:val="restart"/>
            <w:tcBorders>
              <w:top w:val="single" w:sz="4" w:space="0" w:color="00000A"/>
              <w:left w:val="single" w:sz="8" w:space="0" w:color="00000A"/>
              <w:right w:val="single" w:sz="4" w:space="0" w:color="000000"/>
            </w:tcBorders>
            <w:tcMar>
              <w:left w:w="60" w:type="dxa"/>
            </w:tcMar>
            <w:vAlign w:val="center"/>
          </w:tcPr>
          <w:p w14:paraId="10B4457E" w14:textId="77777777" w:rsidR="00C3108A" w:rsidRDefault="008F0AA3" w:rsidP="00860748">
            <w:pPr>
              <w:spacing w:line="260" w:lineRule="exact"/>
              <w:jc w:val="center"/>
              <w:rPr>
                <w:rFonts w:ascii="Marianne" w:eastAsia="Times New Roman" w:hAnsi="Marianne" w:cs="Calibri"/>
                <w:b/>
                <w:sz w:val="20"/>
                <w:szCs w:val="20"/>
                <w:lang w:eastAsia="fr-FR"/>
              </w:rPr>
            </w:pPr>
            <w:r>
              <w:rPr>
                <w:rFonts w:ascii="Marianne" w:eastAsia="Times New Roman" w:hAnsi="Marianne" w:cs="Calibri"/>
                <w:b/>
                <w:sz w:val="20"/>
                <w:szCs w:val="20"/>
                <w:lang w:eastAsia="fr-FR"/>
              </w:rPr>
              <w:t>Critère 2 — Alignement avec un objectif national et maturité du projet</w:t>
            </w:r>
          </w:p>
        </w:tc>
        <w:tc>
          <w:tcPr>
            <w:tcW w:w="5926" w:type="dxa"/>
            <w:tcBorders>
              <w:top w:val="single" w:sz="4" w:space="0" w:color="000000"/>
              <w:left w:val="single" w:sz="4" w:space="0" w:color="BFBFBF"/>
              <w:bottom w:val="single" w:sz="4" w:space="0" w:color="000000"/>
              <w:right w:val="single" w:sz="4" w:space="0" w:color="000000"/>
            </w:tcBorders>
            <w:vAlign w:val="center"/>
          </w:tcPr>
          <w:p w14:paraId="6EDAAD84"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 xml:space="preserve">Alignement avec au moins un objectif national ou régional des Conférences de la Souveraineté Alimentaire (production, </w:t>
            </w:r>
            <w:r w:rsidR="008A44FE">
              <w:rPr>
                <w:rFonts w:ascii="Marianne" w:hAnsi="Marianne" w:cs="Arial"/>
                <w:color w:val="000000"/>
                <w:sz w:val="20"/>
                <w:szCs w:val="20"/>
              </w:rPr>
              <w:t xml:space="preserve">transformation, </w:t>
            </w:r>
            <w:r>
              <w:rPr>
                <w:rFonts w:ascii="Marianne" w:hAnsi="Marianne" w:cs="Arial"/>
                <w:color w:val="000000"/>
                <w:sz w:val="20"/>
                <w:szCs w:val="20"/>
              </w:rPr>
              <w:t>adaptation, transition écologique)</w:t>
            </w:r>
          </w:p>
        </w:tc>
        <w:tc>
          <w:tcPr>
            <w:tcW w:w="948" w:type="dxa"/>
            <w:vMerge w:val="restart"/>
            <w:tcBorders>
              <w:top w:val="single" w:sz="4" w:space="0" w:color="00000A"/>
              <w:left w:val="single" w:sz="4" w:space="0" w:color="000000"/>
              <w:right w:val="single" w:sz="8" w:space="0" w:color="00000A"/>
            </w:tcBorders>
            <w:tcMar>
              <w:left w:w="60" w:type="dxa"/>
            </w:tcMar>
            <w:vAlign w:val="center"/>
          </w:tcPr>
          <w:p w14:paraId="563F8A60" w14:textId="77777777" w:rsidR="00C3108A" w:rsidRDefault="008F0AA3" w:rsidP="00860748">
            <w:pPr>
              <w:spacing w:line="260" w:lineRule="exact"/>
              <w:jc w:val="center"/>
              <w:rPr>
                <w:rFonts w:ascii="Marianne" w:eastAsia="Times New Roman" w:hAnsi="Marianne" w:cs="Calibri"/>
                <w:b/>
                <w:bCs/>
                <w:sz w:val="20"/>
                <w:szCs w:val="20"/>
                <w:lang w:eastAsia="fr-FR"/>
              </w:rPr>
            </w:pPr>
            <w:r>
              <w:rPr>
                <w:rFonts w:ascii="Marianne" w:eastAsia="Times New Roman" w:hAnsi="Marianne" w:cs="Calibri"/>
                <w:b/>
                <w:bCs/>
                <w:sz w:val="20"/>
                <w:szCs w:val="20"/>
                <w:lang w:eastAsia="fr-FR"/>
              </w:rPr>
              <w:t>/5</w:t>
            </w:r>
          </w:p>
        </w:tc>
      </w:tr>
      <w:tr w:rsidR="00C3108A" w14:paraId="0484591B" w14:textId="77777777">
        <w:trPr>
          <w:trHeight w:val="672"/>
        </w:trPr>
        <w:tc>
          <w:tcPr>
            <w:tcW w:w="238" w:type="dxa"/>
            <w:vAlign w:val="bottom"/>
          </w:tcPr>
          <w:p w14:paraId="1901BE64" w14:textId="77777777" w:rsidR="00C3108A" w:rsidRDefault="00C3108A">
            <w:pPr>
              <w:jc w:val="cente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72F1CDA1"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BFBFBF"/>
              <w:bottom w:val="single" w:sz="4" w:space="0" w:color="000000"/>
              <w:right w:val="single" w:sz="4" w:space="0" w:color="000000"/>
            </w:tcBorders>
            <w:vAlign w:val="center"/>
          </w:tcPr>
          <w:p w14:paraId="416A8862"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Formalisation et réalisme du modèle économique (analyse de marché, prévisions de CA, plan de commercialisation)</w:t>
            </w:r>
          </w:p>
        </w:tc>
        <w:tc>
          <w:tcPr>
            <w:tcW w:w="948" w:type="dxa"/>
            <w:vMerge/>
            <w:tcBorders>
              <w:left w:val="single" w:sz="4" w:space="0" w:color="000000"/>
              <w:right w:val="single" w:sz="8" w:space="0" w:color="00000A"/>
            </w:tcBorders>
            <w:tcMar>
              <w:left w:w="60" w:type="dxa"/>
            </w:tcMar>
            <w:vAlign w:val="center"/>
          </w:tcPr>
          <w:p w14:paraId="2EFEEAD9" w14:textId="77777777" w:rsidR="00C3108A" w:rsidRDefault="00C3108A">
            <w:pPr>
              <w:jc w:val="center"/>
              <w:rPr>
                <w:rFonts w:ascii="Marianne" w:eastAsia="Times New Roman" w:hAnsi="Marianne" w:cs="Calibri"/>
                <w:b/>
                <w:bCs/>
                <w:sz w:val="16"/>
                <w:szCs w:val="20"/>
                <w:lang w:eastAsia="fr-FR"/>
              </w:rPr>
            </w:pPr>
          </w:p>
        </w:tc>
      </w:tr>
      <w:tr w:rsidR="00C3108A" w14:paraId="13775EB1" w14:textId="77777777">
        <w:trPr>
          <w:trHeight w:val="878"/>
        </w:trPr>
        <w:tc>
          <w:tcPr>
            <w:tcW w:w="238" w:type="dxa"/>
            <w:vMerge w:val="restart"/>
            <w:vAlign w:val="bottom"/>
          </w:tcPr>
          <w:p w14:paraId="645B2537" w14:textId="77777777" w:rsidR="00C3108A" w:rsidRDefault="00C3108A">
            <w:pP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17AFA8F7"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BFBFBF"/>
              <w:bottom w:val="single" w:sz="4" w:space="0" w:color="000000"/>
              <w:right w:val="single" w:sz="4" w:space="0" w:color="000000"/>
            </w:tcBorders>
            <w:vAlign w:val="center"/>
          </w:tcPr>
          <w:p w14:paraId="48F1DA7B"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Formalisation du plan de financement (montant estimé, sources assurées et demandes en cours, besoins complémentaires, ratio d'endettement)</w:t>
            </w:r>
          </w:p>
        </w:tc>
        <w:tc>
          <w:tcPr>
            <w:tcW w:w="948" w:type="dxa"/>
            <w:vMerge/>
            <w:tcBorders>
              <w:left w:val="single" w:sz="4" w:space="0" w:color="000000"/>
              <w:right w:val="single" w:sz="8" w:space="0" w:color="00000A"/>
            </w:tcBorders>
            <w:tcMar>
              <w:left w:w="60" w:type="dxa"/>
            </w:tcMar>
            <w:vAlign w:val="center"/>
          </w:tcPr>
          <w:p w14:paraId="015776DB" w14:textId="77777777" w:rsidR="00C3108A" w:rsidRDefault="00C3108A">
            <w:pPr>
              <w:jc w:val="center"/>
              <w:rPr>
                <w:rFonts w:ascii="Marianne" w:eastAsia="Times New Roman" w:hAnsi="Marianne" w:cs="Calibri"/>
                <w:b/>
                <w:bCs/>
                <w:sz w:val="16"/>
                <w:szCs w:val="20"/>
                <w:lang w:eastAsia="fr-FR"/>
              </w:rPr>
            </w:pPr>
          </w:p>
        </w:tc>
      </w:tr>
      <w:tr w:rsidR="00C3108A" w14:paraId="32F563D6" w14:textId="77777777">
        <w:trPr>
          <w:trHeight w:val="410"/>
        </w:trPr>
        <w:tc>
          <w:tcPr>
            <w:tcW w:w="238" w:type="dxa"/>
            <w:vMerge/>
            <w:vAlign w:val="bottom"/>
          </w:tcPr>
          <w:p w14:paraId="65786971" w14:textId="77777777" w:rsidR="00C3108A" w:rsidRDefault="00C3108A">
            <w:pP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577201C8"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BFBFBF"/>
              <w:bottom w:val="single" w:sz="4" w:space="0" w:color="000000"/>
              <w:right w:val="single" w:sz="4" w:space="0" w:color="000000"/>
            </w:tcBorders>
            <w:vAlign w:val="center"/>
          </w:tcPr>
          <w:p w14:paraId="4BBB4333" w14:textId="77777777" w:rsidR="00C3108A" w:rsidRDefault="008F0AA3" w:rsidP="00860748">
            <w:pPr>
              <w:spacing w:line="260" w:lineRule="exact"/>
              <w:rPr>
                <w:rFonts w:ascii="Marianne" w:hAnsi="Marianne" w:cs="Arial"/>
                <w:color w:val="000000"/>
                <w:sz w:val="20"/>
                <w:szCs w:val="20"/>
              </w:rPr>
            </w:pPr>
            <w:r>
              <w:rPr>
                <w:rFonts w:ascii="Marianne" w:hAnsi="Marianne" w:cs="Arial"/>
                <w:color w:val="000000"/>
                <w:sz w:val="20"/>
                <w:szCs w:val="20"/>
              </w:rPr>
              <w:t>Complétude et qualité du plan d’actions prévisionnel et du calendrier pluriannuel</w:t>
            </w:r>
          </w:p>
        </w:tc>
        <w:tc>
          <w:tcPr>
            <w:tcW w:w="948" w:type="dxa"/>
            <w:vMerge/>
            <w:tcBorders>
              <w:left w:val="single" w:sz="4" w:space="0" w:color="000000"/>
              <w:right w:val="single" w:sz="8" w:space="0" w:color="00000A"/>
            </w:tcBorders>
            <w:tcMar>
              <w:left w:w="60" w:type="dxa"/>
            </w:tcMar>
            <w:vAlign w:val="center"/>
          </w:tcPr>
          <w:p w14:paraId="6A0DEACB" w14:textId="77777777" w:rsidR="00C3108A" w:rsidRDefault="00C3108A">
            <w:pPr>
              <w:jc w:val="center"/>
              <w:rPr>
                <w:rFonts w:ascii="Marianne" w:eastAsia="Times New Roman" w:hAnsi="Marianne" w:cs="Calibri"/>
                <w:b/>
                <w:bCs/>
                <w:sz w:val="16"/>
                <w:szCs w:val="20"/>
                <w:lang w:eastAsia="fr-FR"/>
              </w:rPr>
            </w:pPr>
          </w:p>
        </w:tc>
      </w:tr>
      <w:tr w:rsidR="00C3108A" w14:paraId="078DEA9B" w14:textId="77777777">
        <w:trPr>
          <w:trHeight w:val="410"/>
        </w:trPr>
        <w:tc>
          <w:tcPr>
            <w:tcW w:w="238" w:type="dxa"/>
            <w:vMerge/>
            <w:vAlign w:val="bottom"/>
          </w:tcPr>
          <w:p w14:paraId="0B03C669" w14:textId="77777777" w:rsidR="00C3108A" w:rsidRDefault="00C3108A">
            <w:pP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2ADF706E"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BFBFBF"/>
              <w:bottom w:val="single" w:sz="4" w:space="0" w:color="000000"/>
              <w:right w:val="single" w:sz="4" w:space="0" w:color="000000"/>
            </w:tcBorders>
            <w:vAlign w:val="center"/>
          </w:tcPr>
          <w:p w14:paraId="58E8EDF9"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Identification des autorisations nécessaires (urbanisme, foncier, environnement, ...)</w:t>
            </w:r>
          </w:p>
        </w:tc>
        <w:tc>
          <w:tcPr>
            <w:tcW w:w="948" w:type="dxa"/>
            <w:vMerge/>
            <w:tcBorders>
              <w:left w:val="single" w:sz="4" w:space="0" w:color="000000"/>
              <w:right w:val="single" w:sz="8" w:space="0" w:color="00000A"/>
            </w:tcBorders>
            <w:tcMar>
              <w:left w:w="60" w:type="dxa"/>
            </w:tcMar>
            <w:vAlign w:val="center"/>
          </w:tcPr>
          <w:p w14:paraId="7AFE4444" w14:textId="77777777" w:rsidR="00C3108A" w:rsidRDefault="00C3108A">
            <w:pPr>
              <w:jc w:val="center"/>
              <w:rPr>
                <w:rFonts w:ascii="Marianne" w:eastAsia="Times New Roman" w:hAnsi="Marianne" w:cs="Calibri"/>
                <w:b/>
                <w:bCs/>
                <w:sz w:val="16"/>
                <w:szCs w:val="20"/>
                <w:lang w:eastAsia="fr-FR"/>
              </w:rPr>
            </w:pPr>
          </w:p>
        </w:tc>
      </w:tr>
      <w:tr w:rsidR="00C3108A" w14:paraId="21F3A2C0" w14:textId="77777777">
        <w:trPr>
          <w:trHeight w:val="206"/>
        </w:trPr>
        <w:tc>
          <w:tcPr>
            <w:tcW w:w="238" w:type="dxa"/>
            <w:vAlign w:val="bottom"/>
          </w:tcPr>
          <w:p w14:paraId="6A6DE032" w14:textId="77777777" w:rsidR="00C3108A" w:rsidRDefault="00C3108A">
            <w:pPr>
              <w:rPr>
                <w:rFonts w:ascii="Marianne" w:eastAsia="Times New Roman" w:hAnsi="Marianne" w:cs="Calibri"/>
                <w:sz w:val="20"/>
                <w:szCs w:val="20"/>
                <w:lang w:eastAsia="fr-FR"/>
              </w:rPr>
            </w:pPr>
          </w:p>
        </w:tc>
        <w:tc>
          <w:tcPr>
            <w:tcW w:w="1959" w:type="dxa"/>
            <w:vMerge w:val="restart"/>
            <w:tcBorders>
              <w:top w:val="single" w:sz="8" w:space="0" w:color="00000A"/>
              <w:left w:val="single" w:sz="8" w:space="0" w:color="00000A"/>
              <w:right w:val="single" w:sz="4" w:space="0" w:color="000000"/>
            </w:tcBorders>
            <w:tcMar>
              <w:left w:w="60" w:type="dxa"/>
            </w:tcMar>
            <w:vAlign w:val="center"/>
          </w:tcPr>
          <w:p w14:paraId="143EDE98" w14:textId="77777777" w:rsidR="00C3108A" w:rsidRDefault="008F0AA3" w:rsidP="00860748">
            <w:pPr>
              <w:spacing w:line="260" w:lineRule="exact"/>
              <w:jc w:val="center"/>
              <w:rPr>
                <w:rFonts w:ascii="Marianne" w:hAnsi="Marianne" w:cs="Arial"/>
                <w:b/>
                <w:color w:val="000000"/>
                <w:sz w:val="20"/>
                <w:szCs w:val="20"/>
              </w:rPr>
            </w:pPr>
            <w:r>
              <w:rPr>
                <w:rFonts w:ascii="Marianne" w:hAnsi="Marianne" w:cs="Arial"/>
                <w:b/>
                <w:color w:val="000000"/>
                <w:sz w:val="20"/>
                <w:szCs w:val="20"/>
              </w:rPr>
              <w:t xml:space="preserve">Critère 3 — Cohérence avec </w:t>
            </w:r>
            <w:r>
              <w:rPr>
                <w:rFonts w:ascii="Marianne" w:hAnsi="Marianne" w:cs="Arial"/>
                <w:b/>
                <w:color w:val="000000"/>
                <w:sz w:val="20"/>
                <w:szCs w:val="20"/>
              </w:rPr>
              <w:lastRenderedPageBreak/>
              <w:t>les potentialités du territoire et contribution à l’économie locale</w:t>
            </w:r>
          </w:p>
          <w:p w14:paraId="4AEE2D6F"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127FF40C" w14:textId="63BF4C8F" w:rsidR="000A321F" w:rsidRDefault="008F0AA3" w:rsidP="00784D71">
            <w:pPr>
              <w:spacing w:line="260" w:lineRule="exact"/>
              <w:rPr>
                <w:rFonts w:ascii="Marianne" w:eastAsia="Times New Roman" w:hAnsi="Marianne" w:cs="Calibri"/>
                <w:sz w:val="18"/>
                <w:szCs w:val="20"/>
                <w:lang w:eastAsia="fr-FR"/>
              </w:rPr>
            </w:pPr>
            <w:r>
              <w:rPr>
                <w:rFonts w:ascii="Marianne" w:hAnsi="Marianne" w:cs="Arial"/>
                <w:color w:val="000000"/>
                <w:sz w:val="20"/>
                <w:szCs w:val="20"/>
              </w:rPr>
              <w:lastRenderedPageBreak/>
              <w:t xml:space="preserve">Prise en compte de scénarios climatiques de référence respectant la TRACC (ou cohérents avec la TRACC pour les </w:t>
            </w:r>
            <w:r>
              <w:rPr>
                <w:rFonts w:ascii="Marianne" w:hAnsi="Marianne" w:cs="Arial"/>
                <w:color w:val="000000"/>
                <w:sz w:val="20"/>
                <w:szCs w:val="20"/>
              </w:rPr>
              <w:lastRenderedPageBreak/>
              <w:t>analyses réalisées avant 2026)</w:t>
            </w:r>
            <w:r w:rsidR="00784D71">
              <w:rPr>
                <w:rFonts w:ascii="Marianne" w:hAnsi="Marianne" w:cs="Arial"/>
                <w:color w:val="000000"/>
                <w:sz w:val="20"/>
                <w:szCs w:val="20"/>
              </w:rPr>
              <w:t xml:space="preserve">. </w:t>
            </w:r>
            <w:r w:rsidR="000A321F">
              <w:rPr>
                <w:rFonts w:ascii="Marianne" w:hAnsi="Marianne" w:cs="Arial"/>
                <w:color w:val="000000"/>
                <w:sz w:val="20"/>
                <w:szCs w:val="20"/>
              </w:rPr>
              <w:t>Par exemple, r</w:t>
            </w:r>
            <w:r w:rsidR="000A321F" w:rsidRPr="000A321F">
              <w:rPr>
                <w:rFonts w:ascii="Marianne" w:hAnsi="Marianne" w:cs="Arial"/>
                <w:color w:val="000000"/>
                <w:sz w:val="20"/>
                <w:szCs w:val="20"/>
              </w:rPr>
              <w:t>éalisation d’un diagnostic modulaire comprenant le module stress-test climatique</w:t>
            </w:r>
          </w:p>
        </w:tc>
        <w:tc>
          <w:tcPr>
            <w:tcW w:w="948" w:type="dxa"/>
            <w:vMerge w:val="restart"/>
            <w:tcBorders>
              <w:top w:val="single" w:sz="8" w:space="0" w:color="00000A"/>
              <w:left w:val="single" w:sz="4" w:space="0" w:color="000000"/>
              <w:right w:val="single" w:sz="8" w:space="0" w:color="00000A"/>
            </w:tcBorders>
            <w:tcMar>
              <w:left w:w="60" w:type="dxa"/>
            </w:tcMar>
            <w:vAlign w:val="center"/>
          </w:tcPr>
          <w:p w14:paraId="51C2318C" w14:textId="77777777" w:rsidR="00C3108A" w:rsidRDefault="008F0AA3" w:rsidP="00860748">
            <w:pPr>
              <w:spacing w:line="260" w:lineRule="exact"/>
              <w:jc w:val="center"/>
              <w:rPr>
                <w:rFonts w:ascii="Marianne" w:eastAsia="Times New Roman" w:hAnsi="Marianne" w:cs="Calibri"/>
                <w:b/>
                <w:bCs/>
                <w:sz w:val="20"/>
                <w:szCs w:val="20"/>
                <w:lang w:eastAsia="fr-FR"/>
              </w:rPr>
            </w:pPr>
            <w:r>
              <w:rPr>
                <w:rFonts w:ascii="Marianne" w:eastAsia="Times New Roman" w:hAnsi="Marianne" w:cs="Calibri"/>
                <w:b/>
                <w:bCs/>
                <w:sz w:val="20"/>
                <w:szCs w:val="20"/>
                <w:lang w:eastAsia="fr-FR"/>
              </w:rPr>
              <w:lastRenderedPageBreak/>
              <w:t>/5</w:t>
            </w:r>
          </w:p>
        </w:tc>
      </w:tr>
      <w:tr w:rsidR="00C3108A" w14:paraId="06E9C46A" w14:textId="77777777">
        <w:trPr>
          <w:trHeight w:val="502"/>
        </w:trPr>
        <w:tc>
          <w:tcPr>
            <w:tcW w:w="238" w:type="dxa"/>
            <w:vMerge w:val="restart"/>
            <w:vAlign w:val="bottom"/>
          </w:tcPr>
          <w:p w14:paraId="1AB75FE4" w14:textId="77777777" w:rsidR="00C3108A" w:rsidRDefault="00C3108A">
            <w:pPr>
              <w:jc w:val="cente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07E673E4" w14:textId="77777777" w:rsidR="00C3108A" w:rsidRDefault="00C3108A">
            <w:pP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2EF89EF0" w14:textId="77777777" w:rsidR="00C3108A" w:rsidRPr="008448B6" w:rsidRDefault="008F0AA3" w:rsidP="00860748">
            <w:pPr>
              <w:spacing w:line="260" w:lineRule="exact"/>
              <w:rPr>
                <w:rFonts w:ascii="Marianne" w:hAnsi="Marianne" w:cs="Arial"/>
                <w:color w:val="000000"/>
                <w:sz w:val="20"/>
                <w:szCs w:val="20"/>
              </w:rPr>
            </w:pPr>
            <w:r>
              <w:rPr>
                <w:rFonts w:ascii="Marianne" w:hAnsi="Marianne" w:cs="Arial"/>
                <w:color w:val="000000"/>
                <w:sz w:val="20"/>
                <w:szCs w:val="20"/>
              </w:rPr>
              <w:t>Adéquation des choix techniques (espèces, variétés, races, pratiques, systèmes, bâtiments, équipements) aux scénarios climatiques</w:t>
            </w:r>
            <w:r w:rsidR="002C5F75">
              <w:rPr>
                <w:rFonts w:ascii="Marianne" w:hAnsi="Marianne" w:cs="Arial"/>
                <w:color w:val="000000"/>
                <w:sz w:val="20"/>
                <w:szCs w:val="20"/>
              </w:rPr>
              <w:t xml:space="preserve"> et sanitaires</w:t>
            </w:r>
            <w:r>
              <w:rPr>
                <w:rFonts w:ascii="Marianne" w:hAnsi="Marianne" w:cs="Arial"/>
                <w:color w:val="000000"/>
                <w:sz w:val="20"/>
                <w:szCs w:val="20"/>
              </w:rPr>
              <w:t xml:space="preserve"> sur l'horizon pertinent</w:t>
            </w:r>
            <w:r w:rsidR="004E65F2">
              <w:rPr>
                <w:rFonts w:ascii="Marianne" w:hAnsi="Marianne" w:cs="Arial"/>
                <w:color w:val="000000"/>
                <w:sz w:val="20"/>
                <w:szCs w:val="20"/>
              </w:rPr>
              <w:t xml:space="preserve"> et en fonction des caractéristiques du territoire</w:t>
            </w:r>
          </w:p>
        </w:tc>
        <w:tc>
          <w:tcPr>
            <w:tcW w:w="948" w:type="dxa"/>
            <w:vMerge/>
            <w:tcBorders>
              <w:left w:val="single" w:sz="4" w:space="0" w:color="000000"/>
              <w:right w:val="single" w:sz="8" w:space="0" w:color="00000A"/>
            </w:tcBorders>
            <w:tcMar>
              <w:left w:w="60" w:type="dxa"/>
            </w:tcMar>
            <w:vAlign w:val="center"/>
          </w:tcPr>
          <w:p w14:paraId="12F61E01" w14:textId="77777777" w:rsidR="00C3108A" w:rsidRDefault="00C3108A">
            <w:pPr>
              <w:rPr>
                <w:rFonts w:ascii="Marianne" w:eastAsia="Times New Roman" w:hAnsi="Marianne" w:cs="Calibri"/>
                <w:b/>
                <w:bCs/>
                <w:sz w:val="20"/>
                <w:szCs w:val="20"/>
                <w:lang w:eastAsia="fr-FR"/>
              </w:rPr>
            </w:pPr>
          </w:p>
        </w:tc>
      </w:tr>
      <w:tr w:rsidR="00C3108A" w14:paraId="28274437" w14:textId="77777777">
        <w:trPr>
          <w:trHeight w:val="502"/>
        </w:trPr>
        <w:tc>
          <w:tcPr>
            <w:tcW w:w="238" w:type="dxa"/>
            <w:vMerge/>
            <w:vAlign w:val="bottom"/>
          </w:tcPr>
          <w:p w14:paraId="5120C4E3" w14:textId="77777777" w:rsidR="00C3108A" w:rsidRDefault="00C3108A">
            <w:pPr>
              <w:jc w:val="cente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712E2303" w14:textId="77777777" w:rsidR="00C3108A" w:rsidRDefault="00C3108A">
            <w:pP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12020F2C" w14:textId="77777777" w:rsidR="00C3108A" w:rsidRPr="008448B6" w:rsidRDefault="008448B6" w:rsidP="00860748">
            <w:pPr>
              <w:spacing w:line="260" w:lineRule="exact"/>
              <w:rPr>
                <w:rFonts w:ascii="Marianne" w:hAnsi="Marianne" w:cs="Arial"/>
                <w:color w:val="000000"/>
                <w:sz w:val="20"/>
                <w:szCs w:val="20"/>
              </w:rPr>
            </w:pPr>
            <w:r w:rsidRPr="008448B6">
              <w:rPr>
                <w:rFonts w:ascii="Marianne" w:hAnsi="Marianne" w:cs="Arial"/>
                <w:color w:val="000000"/>
                <w:sz w:val="20"/>
                <w:szCs w:val="20"/>
              </w:rPr>
              <w:t>Ancrage local du projet </w:t>
            </w:r>
            <w:r>
              <w:rPr>
                <w:rFonts w:ascii="Marianne" w:hAnsi="Marianne" w:cs="Arial"/>
                <w:color w:val="000000"/>
                <w:sz w:val="20"/>
                <w:szCs w:val="20"/>
              </w:rPr>
              <w:t>: v</w:t>
            </w:r>
            <w:r w:rsidR="008F0AA3">
              <w:rPr>
                <w:rFonts w:ascii="Marianne" w:hAnsi="Marianne" w:cs="Arial"/>
                <w:color w:val="000000"/>
                <w:sz w:val="20"/>
                <w:szCs w:val="20"/>
              </w:rPr>
              <w:t>alorisation des ressources locales, contribution à la résilience alimentaire du territoire et articulation avec les Projets Alimentaires Territoriaux</w:t>
            </w:r>
          </w:p>
        </w:tc>
        <w:tc>
          <w:tcPr>
            <w:tcW w:w="948" w:type="dxa"/>
            <w:vMerge/>
            <w:tcBorders>
              <w:left w:val="single" w:sz="4" w:space="0" w:color="000000"/>
              <w:right w:val="single" w:sz="8" w:space="0" w:color="00000A"/>
            </w:tcBorders>
            <w:tcMar>
              <w:left w:w="60" w:type="dxa"/>
            </w:tcMar>
            <w:vAlign w:val="center"/>
          </w:tcPr>
          <w:p w14:paraId="740CBFCE" w14:textId="77777777" w:rsidR="00C3108A" w:rsidRDefault="00C3108A">
            <w:pPr>
              <w:rPr>
                <w:rFonts w:ascii="Marianne" w:eastAsia="Times New Roman" w:hAnsi="Marianne" w:cs="Calibri"/>
                <w:b/>
                <w:bCs/>
                <w:sz w:val="20"/>
                <w:szCs w:val="20"/>
                <w:lang w:eastAsia="fr-FR"/>
              </w:rPr>
            </w:pPr>
          </w:p>
        </w:tc>
      </w:tr>
      <w:tr w:rsidR="00C3108A" w14:paraId="7E95048C" w14:textId="77777777">
        <w:trPr>
          <w:trHeight w:val="502"/>
        </w:trPr>
        <w:tc>
          <w:tcPr>
            <w:tcW w:w="238" w:type="dxa"/>
            <w:vMerge/>
            <w:vAlign w:val="bottom"/>
          </w:tcPr>
          <w:p w14:paraId="0570A78F" w14:textId="77777777" w:rsidR="00C3108A" w:rsidRDefault="00C3108A">
            <w:pPr>
              <w:jc w:val="cente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4DD8C78E" w14:textId="77777777" w:rsidR="00C3108A" w:rsidRDefault="00C3108A">
            <w:pP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106C6BAE"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Source de diversification des productions ou des revenus (Contribution à la réduction des risques économiques</w:t>
            </w:r>
            <w:r w:rsidR="002C5F75">
              <w:rPr>
                <w:rFonts w:ascii="Marianne" w:hAnsi="Marianne" w:cs="Arial"/>
                <w:color w:val="000000"/>
                <w:sz w:val="20"/>
                <w:szCs w:val="20"/>
              </w:rPr>
              <w:t>,</w:t>
            </w:r>
            <w:r>
              <w:rPr>
                <w:rFonts w:ascii="Marianne" w:hAnsi="Marianne" w:cs="Arial"/>
                <w:color w:val="000000"/>
                <w:sz w:val="20"/>
                <w:szCs w:val="20"/>
              </w:rPr>
              <w:t xml:space="preserve"> climatiques </w:t>
            </w:r>
            <w:r w:rsidR="002C5F75">
              <w:rPr>
                <w:rFonts w:ascii="Marianne" w:hAnsi="Marianne" w:cs="Arial"/>
                <w:color w:val="000000"/>
                <w:sz w:val="20"/>
                <w:szCs w:val="20"/>
              </w:rPr>
              <w:t xml:space="preserve">et sanitaires </w:t>
            </w:r>
            <w:r>
              <w:rPr>
                <w:rFonts w:ascii="Marianne" w:hAnsi="Marianne" w:cs="Arial"/>
                <w:color w:val="000000"/>
                <w:sz w:val="20"/>
                <w:szCs w:val="20"/>
              </w:rPr>
              <w:t>du territoire)</w:t>
            </w:r>
          </w:p>
        </w:tc>
        <w:tc>
          <w:tcPr>
            <w:tcW w:w="948" w:type="dxa"/>
            <w:vMerge/>
            <w:tcBorders>
              <w:left w:val="single" w:sz="4" w:space="0" w:color="000000"/>
              <w:right w:val="single" w:sz="8" w:space="0" w:color="00000A"/>
            </w:tcBorders>
            <w:tcMar>
              <w:left w:w="60" w:type="dxa"/>
            </w:tcMar>
            <w:vAlign w:val="center"/>
          </w:tcPr>
          <w:p w14:paraId="2A6BA490" w14:textId="77777777" w:rsidR="00C3108A" w:rsidRDefault="00C3108A">
            <w:pPr>
              <w:rPr>
                <w:rFonts w:ascii="Marianne" w:eastAsia="Times New Roman" w:hAnsi="Marianne" w:cs="Calibri"/>
                <w:b/>
                <w:bCs/>
                <w:sz w:val="20"/>
                <w:szCs w:val="20"/>
                <w:lang w:eastAsia="fr-FR"/>
              </w:rPr>
            </w:pPr>
          </w:p>
        </w:tc>
      </w:tr>
      <w:tr w:rsidR="00C3108A" w14:paraId="6BC69485" w14:textId="77777777">
        <w:trPr>
          <w:trHeight w:val="270"/>
        </w:trPr>
        <w:tc>
          <w:tcPr>
            <w:tcW w:w="238" w:type="dxa"/>
            <w:vMerge/>
            <w:vAlign w:val="bottom"/>
          </w:tcPr>
          <w:p w14:paraId="35DC5FB4" w14:textId="77777777" w:rsidR="00C3108A" w:rsidRDefault="00C3108A">
            <w:pPr>
              <w:jc w:val="cente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62504525" w14:textId="77777777" w:rsidR="00C3108A" w:rsidRDefault="00C3108A">
            <w:pP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3C798498" w14:textId="77777777" w:rsidR="00C3108A" w:rsidRDefault="008F0AA3" w:rsidP="00860748">
            <w:pPr>
              <w:spacing w:line="260" w:lineRule="exact"/>
              <w:rPr>
                <w:rFonts w:ascii="Marianne" w:eastAsia="Times New Roman" w:hAnsi="Marianne" w:cs="Calibri"/>
                <w:sz w:val="18"/>
                <w:szCs w:val="20"/>
                <w:lang w:eastAsia="fr-FR"/>
              </w:rPr>
            </w:pPr>
            <w:r>
              <w:rPr>
                <w:rFonts w:ascii="Marianne" w:hAnsi="Marianne" w:cs="Arial"/>
                <w:color w:val="000000"/>
                <w:sz w:val="20"/>
                <w:szCs w:val="20"/>
              </w:rPr>
              <w:t xml:space="preserve">Pertinence du projet pour le territoire, notamment maintien d’un maillage territorial équilibré des infrastructures de transformation des productions agricoles </w:t>
            </w:r>
          </w:p>
        </w:tc>
        <w:tc>
          <w:tcPr>
            <w:tcW w:w="948" w:type="dxa"/>
            <w:vMerge/>
            <w:tcBorders>
              <w:left w:val="single" w:sz="4" w:space="0" w:color="000000"/>
              <w:right w:val="single" w:sz="8" w:space="0" w:color="00000A"/>
            </w:tcBorders>
            <w:tcMar>
              <w:left w:w="60" w:type="dxa"/>
            </w:tcMar>
            <w:vAlign w:val="center"/>
          </w:tcPr>
          <w:p w14:paraId="1CE08121" w14:textId="77777777" w:rsidR="00C3108A" w:rsidRDefault="00C3108A">
            <w:pPr>
              <w:rPr>
                <w:rFonts w:ascii="Marianne" w:eastAsia="Times New Roman" w:hAnsi="Marianne" w:cs="Calibri"/>
                <w:b/>
                <w:bCs/>
                <w:sz w:val="20"/>
                <w:szCs w:val="20"/>
                <w:lang w:eastAsia="fr-FR"/>
              </w:rPr>
            </w:pPr>
          </w:p>
        </w:tc>
      </w:tr>
      <w:tr w:rsidR="00C3108A" w14:paraId="59C0063D" w14:textId="77777777">
        <w:trPr>
          <w:trHeight w:val="270"/>
        </w:trPr>
        <w:tc>
          <w:tcPr>
            <w:tcW w:w="238" w:type="dxa"/>
            <w:vMerge/>
            <w:vAlign w:val="bottom"/>
          </w:tcPr>
          <w:p w14:paraId="3C3CA1BC" w14:textId="77777777" w:rsidR="00C3108A" w:rsidRDefault="00C3108A">
            <w:pPr>
              <w:jc w:val="center"/>
              <w:rPr>
                <w:rFonts w:ascii="Marianne" w:eastAsia="Times New Roman" w:hAnsi="Marianne" w:cs="Calibri"/>
                <w:sz w:val="20"/>
                <w:szCs w:val="20"/>
                <w:lang w:eastAsia="fr-FR"/>
              </w:rPr>
            </w:pPr>
          </w:p>
        </w:tc>
        <w:tc>
          <w:tcPr>
            <w:tcW w:w="1959" w:type="dxa"/>
            <w:vMerge/>
            <w:tcBorders>
              <w:left w:val="single" w:sz="8" w:space="0" w:color="00000A"/>
              <w:right w:val="single" w:sz="4" w:space="0" w:color="000000"/>
            </w:tcBorders>
            <w:tcMar>
              <w:left w:w="60" w:type="dxa"/>
            </w:tcMar>
            <w:vAlign w:val="center"/>
          </w:tcPr>
          <w:p w14:paraId="7D158707" w14:textId="77777777" w:rsidR="00C3108A" w:rsidRDefault="00C3108A">
            <w:pP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3DEA20AA" w14:textId="77777777" w:rsidR="00C3108A" w:rsidRDefault="008F0AA3" w:rsidP="00860748">
            <w:pPr>
              <w:spacing w:line="260" w:lineRule="exact"/>
              <w:rPr>
                <w:rFonts w:ascii="Marianne" w:hAnsi="Marianne" w:cs="Arial"/>
                <w:color w:val="000000"/>
                <w:sz w:val="20"/>
                <w:szCs w:val="20"/>
              </w:rPr>
            </w:pPr>
            <w:r>
              <w:rPr>
                <w:rFonts w:ascii="Marianne" w:hAnsi="Marianne" w:cs="Arial"/>
                <w:color w:val="000000"/>
                <w:sz w:val="20"/>
                <w:szCs w:val="20"/>
              </w:rPr>
              <w:t>Impact économique (Effets sur emploi, filière, revitalisation du territoire, sécurisation des approvisionnements et débouchés, autonomie alimentaire, etc.) et répartition de la valeur entre les différents maillons de la filière</w:t>
            </w:r>
          </w:p>
          <w:p w14:paraId="59F3DCD1" w14:textId="77777777" w:rsidR="00C3108A" w:rsidRDefault="00C3108A">
            <w:pPr>
              <w:rPr>
                <w:rFonts w:ascii="Marianne" w:eastAsia="Times New Roman" w:hAnsi="Marianne" w:cs="Calibri"/>
                <w:sz w:val="18"/>
                <w:szCs w:val="20"/>
                <w:lang w:eastAsia="fr-FR"/>
              </w:rPr>
            </w:pPr>
          </w:p>
        </w:tc>
        <w:tc>
          <w:tcPr>
            <w:tcW w:w="948" w:type="dxa"/>
            <w:vMerge/>
            <w:tcBorders>
              <w:left w:val="single" w:sz="4" w:space="0" w:color="000000"/>
              <w:right w:val="single" w:sz="8" w:space="0" w:color="00000A"/>
            </w:tcBorders>
            <w:tcMar>
              <w:left w:w="60" w:type="dxa"/>
            </w:tcMar>
            <w:vAlign w:val="center"/>
          </w:tcPr>
          <w:p w14:paraId="7B6B2D91" w14:textId="77777777" w:rsidR="00C3108A" w:rsidRDefault="00C3108A">
            <w:pPr>
              <w:rPr>
                <w:rFonts w:ascii="Marianne" w:eastAsia="Times New Roman" w:hAnsi="Marianne" w:cs="Calibri"/>
                <w:b/>
                <w:bCs/>
                <w:sz w:val="20"/>
                <w:szCs w:val="20"/>
                <w:lang w:eastAsia="fr-FR"/>
              </w:rPr>
            </w:pPr>
          </w:p>
        </w:tc>
      </w:tr>
      <w:tr w:rsidR="00C3108A" w14:paraId="558CDA0E" w14:textId="77777777">
        <w:trPr>
          <w:trHeight w:val="523"/>
        </w:trPr>
        <w:tc>
          <w:tcPr>
            <w:tcW w:w="238" w:type="dxa"/>
            <w:vAlign w:val="bottom"/>
          </w:tcPr>
          <w:p w14:paraId="36BC4806" w14:textId="77777777" w:rsidR="00C3108A" w:rsidRDefault="00C3108A">
            <w:pPr>
              <w:rPr>
                <w:rFonts w:ascii="Marianne" w:eastAsia="Times New Roman" w:hAnsi="Marianne" w:cs="Calibri"/>
                <w:sz w:val="20"/>
                <w:szCs w:val="20"/>
                <w:lang w:eastAsia="fr-FR"/>
              </w:rPr>
            </w:pPr>
          </w:p>
        </w:tc>
        <w:tc>
          <w:tcPr>
            <w:tcW w:w="1959" w:type="dxa"/>
            <w:vMerge w:val="restart"/>
            <w:tcBorders>
              <w:top w:val="single" w:sz="8" w:space="0" w:color="00000A"/>
              <w:left w:val="single" w:sz="8" w:space="0" w:color="00000A"/>
              <w:right w:val="single" w:sz="4" w:space="0" w:color="000000"/>
            </w:tcBorders>
            <w:tcMar>
              <w:left w:w="60" w:type="dxa"/>
            </w:tcMar>
            <w:vAlign w:val="center"/>
          </w:tcPr>
          <w:p w14:paraId="7023DD4D" w14:textId="77777777" w:rsidR="00C3108A" w:rsidRDefault="008F0AA3" w:rsidP="00860748">
            <w:pPr>
              <w:spacing w:line="260" w:lineRule="exact"/>
              <w:jc w:val="center"/>
              <w:rPr>
                <w:rFonts w:ascii="Marianne" w:hAnsi="Marianne" w:cs="Arial"/>
                <w:b/>
                <w:color w:val="000000"/>
                <w:sz w:val="20"/>
                <w:szCs w:val="20"/>
              </w:rPr>
            </w:pPr>
            <w:r>
              <w:rPr>
                <w:rFonts w:ascii="Marianne" w:hAnsi="Marianne" w:cs="Arial"/>
                <w:b/>
                <w:color w:val="000000"/>
                <w:sz w:val="20"/>
                <w:szCs w:val="20"/>
              </w:rPr>
              <w:t>Critère 4 — Robustesse du projet et contribution aux enjeux environnementaux</w:t>
            </w:r>
          </w:p>
          <w:p w14:paraId="2AEDCBFC" w14:textId="77777777" w:rsidR="00C3108A" w:rsidRDefault="00C3108A">
            <w:pPr>
              <w:jc w:val="center"/>
              <w:rPr>
                <w:rFonts w:ascii="Marianne" w:eastAsia="Times New Roman" w:hAnsi="Marianne" w:cs="Calibri"/>
                <w:b/>
                <w:sz w:val="20"/>
                <w:szCs w:val="20"/>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7FB74382" w14:textId="77777777" w:rsidR="00C3108A" w:rsidRDefault="008F0AA3" w:rsidP="00860748">
            <w:pPr>
              <w:spacing w:line="260" w:lineRule="exact"/>
              <w:jc w:val="both"/>
              <w:rPr>
                <w:rFonts w:ascii="Marianne" w:eastAsia="Times New Roman" w:hAnsi="Marianne" w:cs="Calibri"/>
                <w:sz w:val="18"/>
                <w:szCs w:val="18"/>
                <w:lang w:eastAsia="fr-FR"/>
              </w:rPr>
            </w:pPr>
            <w:r>
              <w:rPr>
                <w:rFonts w:ascii="Marianne" w:hAnsi="Marianne" w:cs="Arial"/>
                <w:color w:val="000000"/>
                <w:sz w:val="20"/>
                <w:szCs w:val="20"/>
              </w:rPr>
              <w:t>Formalisation des besoins en intrants (azote et alimentation animale a minima) et énergie et leviers de</w:t>
            </w:r>
            <w:r w:rsidR="000C0FA3">
              <w:rPr>
                <w:rFonts w:ascii="Marianne" w:hAnsi="Marianne" w:cs="Arial"/>
                <w:color w:val="000000"/>
                <w:sz w:val="20"/>
                <w:szCs w:val="20"/>
              </w:rPr>
              <w:t xml:space="preserve"> maîtrise ou de</w:t>
            </w:r>
            <w:r>
              <w:rPr>
                <w:rFonts w:ascii="Marianne" w:hAnsi="Marianne" w:cs="Arial"/>
                <w:color w:val="000000"/>
                <w:sz w:val="20"/>
                <w:szCs w:val="20"/>
              </w:rPr>
              <w:t xml:space="preserve"> réduction de ces besoins</w:t>
            </w:r>
          </w:p>
        </w:tc>
        <w:tc>
          <w:tcPr>
            <w:tcW w:w="948" w:type="dxa"/>
            <w:vMerge w:val="restart"/>
            <w:tcBorders>
              <w:top w:val="single" w:sz="8" w:space="0" w:color="00000A"/>
              <w:left w:val="single" w:sz="4" w:space="0" w:color="000000"/>
              <w:right w:val="single" w:sz="8" w:space="0" w:color="00000A"/>
            </w:tcBorders>
            <w:tcMar>
              <w:left w:w="60" w:type="dxa"/>
            </w:tcMar>
            <w:vAlign w:val="center"/>
          </w:tcPr>
          <w:p w14:paraId="34A5BE93" w14:textId="77777777" w:rsidR="00C3108A" w:rsidRDefault="008F0AA3" w:rsidP="00860748">
            <w:pPr>
              <w:spacing w:line="260" w:lineRule="exact"/>
              <w:jc w:val="center"/>
              <w:rPr>
                <w:rFonts w:ascii="Marianne" w:eastAsia="Times New Roman" w:hAnsi="Marianne" w:cs="Calibri"/>
                <w:b/>
                <w:bCs/>
                <w:sz w:val="20"/>
                <w:szCs w:val="20"/>
                <w:lang w:eastAsia="fr-FR"/>
              </w:rPr>
            </w:pPr>
            <w:r>
              <w:rPr>
                <w:rFonts w:ascii="Marianne" w:eastAsia="Times New Roman" w:hAnsi="Marianne" w:cs="Calibri"/>
                <w:b/>
                <w:bCs/>
                <w:sz w:val="20"/>
                <w:szCs w:val="20"/>
                <w:lang w:eastAsia="fr-FR"/>
              </w:rPr>
              <w:t>/5</w:t>
            </w:r>
          </w:p>
        </w:tc>
      </w:tr>
      <w:tr w:rsidR="00C3108A" w14:paraId="2E7591DF" w14:textId="77777777">
        <w:trPr>
          <w:trHeight w:val="321"/>
        </w:trPr>
        <w:tc>
          <w:tcPr>
            <w:tcW w:w="238" w:type="dxa"/>
            <w:vAlign w:val="bottom"/>
          </w:tcPr>
          <w:p w14:paraId="17961DF6" w14:textId="77777777" w:rsidR="00C3108A" w:rsidRDefault="00C3108A">
            <w:pPr>
              <w:jc w:val="center"/>
              <w:rPr>
                <w:rFonts w:ascii="Marianne" w:eastAsia="Times New Roman" w:hAnsi="Marianne" w:cs="Calibri"/>
                <w:sz w:val="20"/>
                <w:szCs w:val="20"/>
                <w:lang w:eastAsia="fr-FR"/>
              </w:rPr>
            </w:pPr>
          </w:p>
        </w:tc>
        <w:tc>
          <w:tcPr>
            <w:tcW w:w="1959" w:type="dxa"/>
            <w:vMerge/>
            <w:tcBorders>
              <w:top w:val="single" w:sz="8" w:space="0" w:color="00000A"/>
              <w:left w:val="single" w:sz="8" w:space="0" w:color="00000A"/>
              <w:right w:val="single" w:sz="4" w:space="0" w:color="000000"/>
            </w:tcBorders>
            <w:tcMar>
              <w:left w:w="60" w:type="dxa"/>
            </w:tcMar>
            <w:vAlign w:val="center"/>
          </w:tcPr>
          <w:p w14:paraId="750815CB" w14:textId="77777777" w:rsidR="00C3108A" w:rsidRDefault="00C3108A">
            <w:pPr>
              <w:rPr>
                <w:rFonts w:ascii="Marianne" w:eastAsia="Times New Roman" w:hAnsi="Marianne" w:cs="Calibri"/>
                <w:b/>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52390C20" w14:textId="77777777" w:rsidR="00C3108A" w:rsidRDefault="008F0AA3" w:rsidP="00860748">
            <w:pPr>
              <w:spacing w:line="260" w:lineRule="exact"/>
              <w:jc w:val="both"/>
              <w:rPr>
                <w:rFonts w:ascii="Marianne" w:eastAsia="Times New Roman" w:hAnsi="Marianne" w:cs="Calibri"/>
                <w:sz w:val="18"/>
                <w:szCs w:val="18"/>
                <w:lang w:eastAsia="fr-FR"/>
              </w:rPr>
            </w:pPr>
            <w:r>
              <w:rPr>
                <w:rFonts w:ascii="Marianne" w:hAnsi="Marianne" w:cs="Arial"/>
                <w:color w:val="000000"/>
                <w:sz w:val="20"/>
                <w:szCs w:val="20"/>
              </w:rPr>
              <w:t>Adéquation entre les besoins en eau et disponibilité de la ressource actuelle et à horizon 10 ans</w:t>
            </w:r>
          </w:p>
        </w:tc>
        <w:tc>
          <w:tcPr>
            <w:tcW w:w="948" w:type="dxa"/>
            <w:vMerge/>
            <w:tcBorders>
              <w:top w:val="single" w:sz="8" w:space="0" w:color="00000A"/>
              <w:left w:val="single" w:sz="4" w:space="0" w:color="000000"/>
              <w:right w:val="single" w:sz="8" w:space="0" w:color="00000A"/>
            </w:tcBorders>
            <w:tcMar>
              <w:left w:w="60" w:type="dxa"/>
            </w:tcMar>
            <w:vAlign w:val="center"/>
          </w:tcPr>
          <w:p w14:paraId="7192F95E" w14:textId="77777777" w:rsidR="00C3108A" w:rsidRDefault="00C3108A">
            <w:pPr>
              <w:rPr>
                <w:rFonts w:ascii="Marianne" w:eastAsia="Times New Roman" w:hAnsi="Marianne" w:cs="Calibri"/>
                <w:b/>
                <w:bCs/>
                <w:sz w:val="20"/>
                <w:szCs w:val="20"/>
                <w:lang w:eastAsia="fr-FR"/>
              </w:rPr>
            </w:pPr>
          </w:p>
        </w:tc>
      </w:tr>
      <w:tr w:rsidR="00C3108A" w14:paraId="483F4EB4" w14:textId="77777777">
        <w:trPr>
          <w:trHeight w:val="248"/>
        </w:trPr>
        <w:tc>
          <w:tcPr>
            <w:tcW w:w="238" w:type="dxa"/>
            <w:vAlign w:val="bottom"/>
          </w:tcPr>
          <w:p w14:paraId="6F69E243" w14:textId="77777777" w:rsidR="00C3108A" w:rsidRDefault="00C3108A">
            <w:pPr>
              <w:rPr>
                <w:rFonts w:ascii="Marianne" w:eastAsia="Times New Roman" w:hAnsi="Marianne" w:cs="Calibri"/>
                <w:sz w:val="20"/>
                <w:szCs w:val="20"/>
                <w:lang w:eastAsia="fr-FR"/>
              </w:rPr>
            </w:pPr>
          </w:p>
        </w:tc>
        <w:tc>
          <w:tcPr>
            <w:tcW w:w="1959" w:type="dxa"/>
            <w:vMerge/>
            <w:tcBorders>
              <w:top w:val="single" w:sz="8" w:space="0" w:color="00000A"/>
              <w:left w:val="single" w:sz="8" w:space="0" w:color="00000A"/>
              <w:right w:val="single" w:sz="4" w:space="0" w:color="000000"/>
            </w:tcBorders>
            <w:tcMar>
              <w:left w:w="60" w:type="dxa"/>
            </w:tcMar>
            <w:vAlign w:val="center"/>
          </w:tcPr>
          <w:p w14:paraId="4C1A24C4" w14:textId="77777777" w:rsidR="00C3108A" w:rsidRDefault="00C3108A">
            <w:pPr>
              <w:rPr>
                <w:rFonts w:ascii="Marianne" w:eastAsia="Times New Roman" w:hAnsi="Marianne" w:cs="Calibri"/>
                <w:b/>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220159EF" w14:textId="77777777" w:rsidR="00C3108A" w:rsidRDefault="008F0AA3" w:rsidP="00860748">
            <w:pPr>
              <w:spacing w:line="260" w:lineRule="exact"/>
              <w:rPr>
                <w:rFonts w:ascii="Marianne" w:eastAsia="Times New Roman" w:hAnsi="Marianne" w:cs="Calibri"/>
                <w:sz w:val="18"/>
                <w:szCs w:val="18"/>
                <w:lang w:eastAsia="fr-FR"/>
              </w:rPr>
            </w:pPr>
            <w:r>
              <w:rPr>
                <w:rFonts w:ascii="Marianne" w:hAnsi="Marianne" w:cs="Arial"/>
                <w:color w:val="000000"/>
                <w:sz w:val="20"/>
                <w:szCs w:val="20"/>
              </w:rPr>
              <w:t>Robustesse du projet face à la hausse des prix des intrants et de l'énergie</w:t>
            </w:r>
          </w:p>
        </w:tc>
        <w:tc>
          <w:tcPr>
            <w:tcW w:w="948" w:type="dxa"/>
            <w:vMerge/>
            <w:tcBorders>
              <w:top w:val="single" w:sz="8" w:space="0" w:color="00000A"/>
              <w:left w:val="single" w:sz="4" w:space="0" w:color="000000"/>
              <w:right w:val="single" w:sz="8" w:space="0" w:color="00000A"/>
            </w:tcBorders>
            <w:tcMar>
              <w:left w:w="60" w:type="dxa"/>
            </w:tcMar>
            <w:vAlign w:val="center"/>
          </w:tcPr>
          <w:p w14:paraId="28E3DA6D" w14:textId="77777777" w:rsidR="00C3108A" w:rsidRDefault="00C3108A">
            <w:pPr>
              <w:rPr>
                <w:rFonts w:ascii="Marianne" w:eastAsia="Times New Roman" w:hAnsi="Marianne" w:cs="Calibri"/>
                <w:b/>
                <w:bCs/>
                <w:sz w:val="20"/>
                <w:szCs w:val="20"/>
                <w:lang w:eastAsia="fr-FR"/>
              </w:rPr>
            </w:pPr>
          </w:p>
        </w:tc>
      </w:tr>
      <w:tr w:rsidR="00C3108A" w14:paraId="41DA1315" w14:textId="77777777">
        <w:trPr>
          <w:trHeight w:val="60"/>
        </w:trPr>
        <w:tc>
          <w:tcPr>
            <w:tcW w:w="238" w:type="dxa"/>
            <w:vAlign w:val="bottom"/>
          </w:tcPr>
          <w:p w14:paraId="3FBB37B1" w14:textId="77777777" w:rsidR="00C3108A" w:rsidRDefault="00C3108A">
            <w:pPr>
              <w:rPr>
                <w:rFonts w:ascii="Marianne" w:eastAsia="Times New Roman" w:hAnsi="Marianne" w:cs="Calibri"/>
                <w:sz w:val="20"/>
                <w:szCs w:val="20"/>
                <w:lang w:eastAsia="fr-FR"/>
              </w:rPr>
            </w:pPr>
          </w:p>
        </w:tc>
        <w:tc>
          <w:tcPr>
            <w:tcW w:w="1959" w:type="dxa"/>
            <w:vMerge/>
            <w:tcBorders>
              <w:top w:val="single" w:sz="8" w:space="0" w:color="00000A"/>
              <w:left w:val="single" w:sz="8" w:space="0" w:color="00000A"/>
              <w:right w:val="single" w:sz="4" w:space="0" w:color="000000"/>
            </w:tcBorders>
            <w:tcMar>
              <w:left w:w="60" w:type="dxa"/>
            </w:tcMar>
            <w:vAlign w:val="center"/>
          </w:tcPr>
          <w:p w14:paraId="0C545526" w14:textId="77777777" w:rsidR="00C3108A" w:rsidRDefault="00C3108A">
            <w:pPr>
              <w:rPr>
                <w:rFonts w:ascii="Marianne" w:eastAsia="Times New Roman" w:hAnsi="Marianne" w:cs="Calibri"/>
                <w:b/>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1A535019" w14:textId="77777777" w:rsidR="00C3108A" w:rsidRDefault="008F0AA3" w:rsidP="00860748">
            <w:pPr>
              <w:spacing w:line="260" w:lineRule="exact"/>
              <w:rPr>
                <w:rFonts w:ascii="Marianne" w:eastAsia="Times New Roman" w:hAnsi="Marianne" w:cs="Calibri"/>
                <w:sz w:val="18"/>
                <w:szCs w:val="18"/>
                <w:lang w:eastAsia="fr-FR"/>
              </w:rPr>
            </w:pPr>
            <w:r>
              <w:rPr>
                <w:rFonts w:ascii="Marianne" w:hAnsi="Marianne" w:cs="Arial"/>
                <w:color w:val="000000"/>
                <w:sz w:val="20"/>
                <w:szCs w:val="20"/>
              </w:rPr>
              <w:t>Robustesse du projet face aux aléas climatiques et sanitaires</w:t>
            </w:r>
          </w:p>
        </w:tc>
        <w:tc>
          <w:tcPr>
            <w:tcW w:w="948" w:type="dxa"/>
            <w:vMerge/>
            <w:tcBorders>
              <w:top w:val="single" w:sz="8" w:space="0" w:color="00000A"/>
              <w:left w:val="single" w:sz="4" w:space="0" w:color="000000"/>
              <w:right w:val="single" w:sz="8" w:space="0" w:color="00000A"/>
            </w:tcBorders>
            <w:tcMar>
              <w:left w:w="60" w:type="dxa"/>
            </w:tcMar>
            <w:vAlign w:val="center"/>
          </w:tcPr>
          <w:p w14:paraId="093498E4" w14:textId="77777777" w:rsidR="00C3108A" w:rsidRDefault="00C3108A">
            <w:pPr>
              <w:rPr>
                <w:rFonts w:ascii="Marianne" w:eastAsia="Times New Roman" w:hAnsi="Marianne" w:cs="Calibri"/>
                <w:b/>
                <w:bCs/>
                <w:sz w:val="20"/>
                <w:szCs w:val="20"/>
                <w:lang w:eastAsia="fr-FR"/>
              </w:rPr>
            </w:pPr>
          </w:p>
        </w:tc>
      </w:tr>
      <w:tr w:rsidR="00C3108A" w14:paraId="5E484F38" w14:textId="77777777">
        <w:trPr>
          <w:trHeight w:val="60"/>
        </w:trPr>
        <w:tc>
          <w:tcPr>
            <w:tcW w:w="238" w:type="dxa"/>
            <w:vAlign w:val="bottom"/>
          </w:tcPr>
          <w:p w14:paraId="661AE591" w14:textId="77777777" w:rsidR="00C3108A" w:rsidRDefault="00C3108A">
            <w:pPr>
              <w:rPr>
                <w:rFonts w:ascii="Marianne" w:eastAsia="Times New Roman" w:hAnsi="Marianne" w:cs="Calibri"/>
                <w:sz w:val="20"/>
                <w:szCs w:val="20"/>
                <w:lang w:eastAsia="fr-FR"/>
              </w:rPr>
            </w:pPr>
          </w:p>
        </w:tc>
        <w:tc>
          <w:tcPr>
            <w:tcW w:w="1959" w:type="dxa"/>
            <w:vMerge/>
            <w:tcBorders>
              <w:top w:val="single" w:sz="8" w:space="0" w:color="00000A"/>
              <w:left w:val="single" w:sz="8" w:space="0" w:color="00000A"/>
              <w:right w:val="single" w:sz="4" w:space="0" w:color="000000"/>
            </w:tcBorders>
            <w:tcMar>
              <w:left w:w="60" w:type="dxa"/>
            </w:tcMar>
            <w:vAlign w:val="center"/>
          </w:tcPr>
          <w:p w14:paraId="30E5DCD2" w14:textId="77777777" w:rsidR="00C3108A" w:rsidRDefault="00C3108A">
            <w:pPr>
              <w:rPr>
                <w:rFonts w:ascii="Marianne" w:eastAsia="Times New Roman" w:hAnsi="Marianne" w:cs="Calibri"/>
                <w:b/>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7D552267" w14:textId="77777777" w:rsidR="00C3108A" w:rsidRDefault="008F0AA3" w:rsidP="00860748">
            <w:pPr>
              <w:spacing w:line="260" w:lineRule="exact"/>
              <w:rPr>
                <w:rFonts w:ascii="Marianne" w:hAnsi="Marianne" w:cs="Arial"/>
                <w:color w:val="000000"/>
                <w:sz w:val="20"/>
                <w:szCs w:val="20"/>
              </w:rPr>
            </w:pPr>
            <w:r>
              <w:rPr>
                <w:rFonts w:ascii="Marianne" w:hAnsi="Marianne" w:cs="Arial"/>
                <w:color w:val="000000"/>
                <w:sz w:val="20"/>
                <w:szCs w:val="20"/>
              </w:rPr>
              <w:t>Contribution aux enjeux environnementaux (réduction des émissions de GES, de l’usage des produits phytosanitaires, maintien des prairies, pratiques favorables à la biodiversité, ...)</w:t>
            </w:r>
          </w:p>
          <w:p w14:paraId="4615B983" w14:textId="77777777" w:rsidR="00C3108A" w:rsidRDefault="00C3108A">
            <w:pPr>
              <w:rPr>
                <w:rFonts w:ascii="Marianne" w:eastAsia="Times New Roman" w:hAnsi="Marianne" w:cs="Calibri"/>
                <w:sz w:val="18"/>
                <w:szCs w:val="18"/>
                <w:lang w:eastAsia="fr-FR"/>
              </w:rPr>
            </w:pPr>
          </w:p>
        </w:tc>
        <w:tc>
          <w:tcPr>
            <w:tcW w:w="948" w:type="dxa"/>
            <w:vMerge/>
            <w:tcBorders>
              <w:top w:val="single" w:sz="8" w:space="0" w:color="00000A"/>
              <w:left w:val="single" w:sz="4" w:space="0" w:color="000000"/>
              <w:right w:val="single" w:sz="8" w:space="0" w:color="00000A"/>
            </w:tcBorders>
            <w:tcMar>
              <w:left w:w="60" w:type="dxa"/>
            </w:tcMar>
            <w:vAlign w:val="center"/>
          </w:tcPr>
          <w:p w14:paraId="4A7AA63D" w14:textId="77777777" w:rsidR="00C3108A" w:rsidRDefault="00C3108A">
            <w:pPr>
              <w:rPr>
                <w:rFonts w:ascii="Marianne" w:eastAsia="Times New Roman" w:hAnsi="Marianne" w:cs="Calibri"/>
                <w:b/>
                <w:bCs/>
                <w:sz w:val="20"/>
                <w:szCs w:val="20"/>
                <w:lang w:eastAsia="fr-FR"/>
              </w:rPr>
            </w:pPr>
          </w:p>
        </w:tc>
      </w:tr>
      <w:tr w:rsidR="00C3108A" w14:paraId="0F4A6DDB" w14:textId="77777777">
        <w:trPr>
          <w:trHeight w:val="60"/>
        </w:trPr>
        <w:tc>
          <w:tcPr>
            <w:tcW w:w="238" w:type="dxa"/>
            <w:vAlign w:val="bottom"/>
          </w:tcPr>
          <w:p w14:paraId="1714081D" w14:textId="77777777" w:rsidR="00C3108A" w:rsidRDefault="00C3108A">
            <w:pPr>
              <w:rPr>
                <w:rFonts w:ascii="Marianne" w:eastAsia="Times New Roman" w:hAnsi="Marianne" w:cs="Calibri"/>
                <w:sz w:val="20"/>
                <w:szCs w:val="20"/>
                <w:lang w:eastAsia="fr-FR"/>
              </w:rPr>
            </w:pPr>
          </w:p>
        </w:tc>
        <w:tc>
          <w:tcPr>
            <w:tcW w:w="1959" w:type="dxa"/>
            <w:vMerge/>
            <w:tcBorders>
              <w:top w:val="single" w:sz="8" w:space="0" w:color="00000A"/>
              <w:left w:val="single" w:sz="8" w:space="0" w:color="00000A"/>
              <w:right w:val="single" w:sz="4" w:space="0" w:color="000000"/>
            </w:tcBorders>
            <w:tcMar>
              <w:left w:w="60" w:type="dxa"/>
            </w:tcMar>
            <w:vAlign w:val="center"/>
          </w:tcPr>
          <w:p w14:paraId="7688022B" w14:textId="77777777" w:rsidR="00C3108A" w:rsidRDefault="00C3108A">
            <w:pPr>
              <w:rPr>
                <w:rFonts w:ascii="Marianne" w:eastAsia="Times New Roman" w:hAnsi="Marianne" w:cs="Calibri"/>
                <w:b/>
                <w:lang w:eastAsia="fr-FR"/>
              </w:rPr>
            </w:pPr>
          </w:p>
        </w:tc>
        <w:tc>
          <w:tcPr>
            <w:tcW w:w="5926" w:type="dxa"/>
            <w:tcBorders>
              <w:top w:val="single" w:sz="4" w:space="0" w:color="000000"/>
              <w:left w:val="single" w:sz="4" w:space="0" w:color="000000"/>
              <w:bottom w:val="single" w:sz="4" w:space="0" w:color="000000"/>
              <w:right w:val="single" w:sz="4" w:space="0" w:color="000000"/>
            </w:tcBorders>
            <w:vAlign w:val="center"/>
          </w:tcPr>
          <w:p w14:paraId="5AC83051" w14:textId="77777777" w:rsidR="00C3108A" w:rsidRDefault="008F0AA3" w:rsidP="00860748">
            <w:pPr>
              <w:spacing w:line="260" w:lineRule="exact"/>
              <w:rPr>
                <w:rFonts w:ascii="Marianne" w:eastAsia="Times New Roman" w:hAnsi="Marianne" w:cs="Calibri"/>
                <w:sz w:val="18"/>
                <w:szCs w:val="18"/>
                <w:lang w:eastAsia="fr-FR"/>
              </w:rPr>
            </w:pPr>
            <w:r>
              <w:rPr>
                <w:rFonts w:ascii="Marianne" w:hAnsi="Marianne" w:cs="Arial"/>
                <w:color w:val="000000"/>
                <w:sz w:val="20"/>
                <w:szCs w:val="20"/>
              </w:rPr>
              <w:t>Pour les installations (ex. rénovation de bâtiments, usines) : adéquation avec les standards environnementaux et de bien-être animal et mobilisation des dernières techniques disponibles, prise en compte des enjeux d’acceptabilité sociétale</w:t>
            </w:r>
          </w:p>
        </w:tc>
        <w:tc>
          <w:tcPr>
            <w:tcW w:w="948" w:type="dxa"/>
            <w:vMerge/>
            <w:tcBorders>
              <w:top w:val="single" w:sz="8" w:space="0" w:color="00000A"/>
              <w:left w:val="single" w:sz="4" w:space="0" w:color="000000"/>
              <w:right w:val="single" w:sz="8" w:space="0" w:color="00000A"/>
            </w:tcBorders>
            <w:tcMar>
              <w:left w:w="60" w:type="dxa"/>
            </w:tcMar>
            <w:vAlign w:val="center"/>
          </w:tcPr>
          <w:p w14:paraId="4CF287A4" w14:textId="77777777" w:rsidR="00C3108A" w:rsidRDefault="00C3108A">
            <w:pPr>
              <w:rPr>
                <w:rFonts w:ascii="Marianne" w:eastAsia="Times New Roman" w:hAnsi="Marianne" w:cs="Calibri"/>
                <w:b/>
                <w:bCs/>
                <w:sz w:val="20"/>
                <w:szCs w:val="20"/>
                <w:lang w:eastAsia="fr-FR"/>
              </w:rPr>
            </w:pPr>
          </w:p>
        </w:tc>
      </w:tr>
      <w:tr w:rsidR="00C3108A" w14:paraId="59232A41" w14:textId="77777777">
        <w:trPr>
          <w:trHeight w:val="1110"/>
        </w:trPr>
        <w:tc>
          <w:tcPr>
            <w:tcW w:w="238" w:type="dxa"/>
            <w:vAlign w:val="bottom"/>
          </w:tcPr>
          <w:p w14:paraId="356524C7" w14:textId="77777777" w:rsidR="00C3108A" w:rsidRDefault="00C3108A">
            <w:pPr>
              <w:rPr>
                <w:rFonts w:ascii="Marianne" w:eastAsia="Times New Roman" w:hAnsi="Marianne" w:cs="Calibri"/>
                <w:sz w:val="20"/>
                <w:szCs w:val="20"/>
                <w:lang w:eastAsia="fr-FR"/>
              </w:rPr>
            </w:pPr>
          </w:p>
        </w:tc>
        <w:tc>
          <w:tcPr>
            <w:tcW w:w="1959" w:type="dxa"/>
            <w:tcBorders>
              <w:top w:val="single" w:sz="8" w:space="0" w:color="00000A"/>
              <w:left w:val="single" w:sz="8" w:space="0" w:color="00000A"/>
              <w:bottom w:val="single" w:sz="8" w:space="0" w:color="00000A"/>
              <w:right w:val="single" w:sz="8" w:space="0" w:color="00000A"/>
            </w:tcBorders>
            <w:tcMar>
              <w:left w:w="60" w:type="dxa"/>
            </w:tcMar>
            <w:vAlign w:val="center"/>
          </w:tcPr>
          <w:p w14:paraId="0440C54E" w14:textId="77777777" w:rsidR="00C3108A" w:rsidRDefault="008F0AA3" w:rsidP="00860748">
            <w:pPr>
              <w:spacing w:line="260" w:lineRule="exact"/>
              <w:jc w:val="center"/>
              <w:rPr>
                <w:rFonts w:ascii="Marianne" w:eastAsia="Times New Roman" w:hAnsi="Marianne" w:cs="Calibri"/>
                <w:b/>
                <w:lang w:eastAsia="fr-FR"/>
              </w:rPr>
            </w:pPr>
            <w:r>
              <w:rPr>
                <w:rFonts w:ascii="Marianne" w:eastAsia="Times New Roman" w:hAnsi="Marianne" w:cs="Calibri"/>
                <w:b/>
                <w:lang w:eastAsia="fr-FR"/>
              </w:rPr>
              <w:t>Total</w:t>
            </w:r>
          </w:p>
        </w:tc>
        <w:tc>
          <w:tcPr>
            <w:tcW w:w="5926" w:type="dxa"/>
            <w:tcBorders>
              <w:top w:val="single" w:sz="4" w:space="0" w:color="000000"/>
            </w:tcBorders>
            <w:vAlign w:val="center"/>
          </w:tcPr>
          <w:p w14:paraId="43DE011A" w14:textId="77777777" w:rsidR="00C3108A" w:rsidRDefault="00C3108A">
            <w:pPr>
              <w:rPr>
                <w:rFonts w:ascii="Marianne" w:eastAsia="Times New Roman" w:hAnsi="Marianne" w:cs="Calibri"/>
                <w:sz w:val="18"/>
                <w:szCs w:val="18"/>
                <w:lang w:eastAsia="fr-FR"/>
              </w:rPr>
            </w:pPr>
          </w:p>
        </w:tc>
        <w:tc>
          <w:tcPr>
            <w:tcW w:w="948" w:type="dxa"/>
            <w:tcBorders>
              <w:top w:val="single" w:sz="8" w:space="0" w:color="00000A"/>
              <w:bottom w:val="single" w:sz="8" w:space="0" w:color="00000A"/>
              <w:right w:val="single" w:sz="8" w:space="0" w:color="00000A"/>
            </w:tcBorders>
            <w:vAlign w:val="center"/>
          </w:tcPr>
          <w:p w14:paraId="36DD0C07" w14:textId="77777777" w:rsidR="00C3108A" w:rsidRDefault="008F0AA3" w:rsidP="00860748">
            <w:pPr>
              <w:spacing w:line="260" w:lineRule="exact"/>
              <w:jc w:val="center"/>
              <w:rPr>
                <w:rFonts w:ascii="Marianne" w:eastAsia="Times New Roman" w:hAnsi="Marianne" w:cs="Calibri"/>
                <w:b/>
                <w:bCs/>
                <w:sz w:val="20"/>
                <w:szCs w:val="20"/>
                <w:lang w:eastAsia="fr-FR"/>
              </w:rPr>
            </w:pPr>
            <w:r>
              <w:rPr>
                <w:rFonts w:ascii="Marianne" w:eastAsia="Times New Roman" w:hAnsi="Marianne" w:cs="Calibri"/>
                <w:b/>
                <w:bCs/>
                <w:sz w:val="20"/>
                <w:szCs w:val="20"/>
                <w:lang w:eastAsia="fr-FR"/>
              </w:rPr>
              <w:t>/20</w:t>
            </w:r>
          </w:p>
        </w:tc>
      </w:tr>
      <w:tr w:rsidR="00C3108A" w14:paraId="37BC39DC" w14:textId="77777777">
        <w:trPr>
          <w:trHeight w:hRule="exact" w:val="100"/>
        </w:trPr>
        <w:tc>
          <w:tcPr>
            <w:tcW w:w="238" w:type="dxa"/>
            <w:vAlign w:val="bottom"/>
          </w:tcPr>
          <w:p w14:paraId="3518E4EB" w14:textId="77777777" w:rsidR="00C3108A" w:rsidRDefault="00C3108A">
            <w:pPr>
              <w:rPr>
                <w:rFonts w:eastAsia="Times New Roman"/>
                <w:sz w:val="20"/>
                <w:szCs w:val="20"/>
                <w:lang w:eastAsia="fr-FR"/>
              </w:rPr>
            </w:pPr>
          </w:p>
        </w:tc>
        <w:tc>
          <w:tcPr>
            <w:tcW w:w="1959" w:type="dxa"/>
            <w:vAlign w:val="bottom"/>
          </w:tcPr>
          <w:p w14:paraId="1712D507" w14:textId="77777777" w:rsidR="00C3108A" w:rsidRDefault="00C3108A">
            <w:pPr>
              <w:rPr>
                <w:rFonts w:eastAsia="Times New Roman"/>
                <w:sz w:val="20"/>
                <w:szCs w:val="20"/>
                <w:lang w:eastAsia="fr-FR"/>
              </w:rPr>
            </w:pPr>
          </w:p>
        </w:tc>
        <w:tc>
          <w:tcPr>
            <w:tcW w:w="5926" w:type="dxa"/>
            <w:tcBorders>
              <w:top w:val="single" w:sz="4" w:space="0" w:color="00000A"/>
            </w:tcBorders>
            <w:vAlign w:val="center"/>
          </w:tcPr>
          <w:p w14:paraId="48833639" w14:textId="77777777" w:rsidR="00C3108A" w:rsidRDefault="00C3108A">
            <w:pPr>
              <w:rPr>
                <w:rFonts w:eastAsia="Times New Roman"/>
                <w:sz w:val="20"/>
                <w:szCs w:val="20"/>
                <w:lang w:eastAsia="fr-FR"/>
              </w:rPr>
            </w:pPr>
          </w:p>
        </w:tc>
        <w:tc>
          <w:tcPr>
            <w:tcW w:w="948" w:type="dxa"/>
            <w:vAlign w:val="bottom"/>
          </w:tcPr>
          <w:p w14:paraId="6CC409E3" w14:textId="77777777" w:rsidR="00C3108A" w:rsidRDefault="00C3108A">
            <w:pPr>
              <w:rPr>
                <w:rFonts w:eastAsia="Times New Roman"/>
                <w:sz w:val="20"/>
                <w:szCs w:val="20"/>
                <w:lang w:eastAsia="fr-FR"/>
              </w:rPr>
            </w:pPr>
          </w:p>
        </w:tc>
      </w:tr>
    </w:tbl>
    <w:p w14:paraId="4B047215" w14:textId="77777777" w:rsidR="00C3108A" w:rsidRDefault="00C3108A">
      <w:pPr>
        <w:ind w:firstLine="4536"/>
        <w:jc w:val="both"/>
        <w:rPr>
          <w:rFonts w:ascii="Marianne" w:hAnsi="Marianne"/>
          <w:sz w:val="20"/>
          <w:szCs w:val="20"/>
        </w:rPr>
      </w:pPr>
    </w:p>
    <w:p w14:paraId="0F2AF2F3" w14:textId="77777777" w:rsidR="00860748" w:rsidRDefault="00860748">
      <w:pPr>
        <w:ind w:firstLine="4536"/>
        <w:jc w:val="both"/>
        <w:rPr>
          <w:rFonts w:ascii="Marianne" w:hAnsi="Marianne"/>
          <w:sz w:val="20"/>
          <w:szCs w:val="20"/>
        </w:rPr>
      </w:pPr>
    </w:p>
    <w:p w14:paraId="71BFA823" w14:textId="77777777" w:rsidR="00860748" w:rsidRDefault="00860748">
      <w:pPr>
        <w:ind w:firstLine="4536"/>
        <w:jc w:val="both"/>
        <w:rPr>
          <w:rFonts w:ascii="Marianne" w:hAnsi="Marianne"/>
          <w:sz w:val="20"/>
          <w:szCs w:val="20"/>
        </w:rPr>
      </w:pPr>
    </w:p>
    <w:p w14:paraId="6D99826F" w14:textId="77777777" w:rsidR="00860748" w:rsidRDefault="00860748">
      <w:pPr>
        <w:ind w:firstLine="4536"/>
        <w:jc w:val="both"/>
        <w:rPr>
          <w:rFonts w:ascii="Marianne" w:hAnsi="Marianne"/>
          <w:sz w:val="20"/>
          <w:szCs w:val="20"/>
        </w:rPr>
      </w:pPr>
    </w:p>
    <w:p w14:paraId="2A110E4F" w14:textId="77777777" w:rsidR="00860748" w:rsidRDefault="00860748">
      <w:pPr>
        <w:ind w:firstLine="4536"/>
        <w:jc w:val="both"/>
        <w:rPr>
          <w:rFonts w:ascii="Marianne" w:hAnsi="Marianne"/>
          <w:sz w:val="20"/>
          <w:szCs w:val="20"/>
        </w:rPr>
      </w:pPr>
    </w:p>
    <w:p w14:paraId="47F054F6" w14:textId="77777777" w:rsidR="00860748" w:rsidRDefault="00860748">
      <w:pPr>
        <w:ind w:firstLine="4536"/>
        <w:jc w:val="both"/>
        <w:rPr>
          <w:rFonts w:ascii="Marianne" w:hAnsi="Marianne"/>
          <w:sz w:val="20"/>
          <w:szCs w:val="20"/>
        </w:rPr>
      </w:pPr>
    </w:p>
    <w:p w14:paraId="682F2233" w14:textId="545155B0" w:rsidR="00860748" w:rsidRPr="00860748" w:rsidRDefault="00860748" w:rsidP="00860748">
      <w:pPr>
        <w:pStyle w:val="Titre3"/>
        <w:spacing w:before="0"/>
        <w:ind w:left="360"/>
        <w:rPr>
          <w:b/>
          <w:bCs/>
        </w:rPr>
      </w:pPr>
      <w:bookmarkStart w:id="175" w:name="_Toc244096939"/>
      <w:r w:rsidRPr="00860748">
        <w:rPr>
          <w:b/>
          <w:bCs/>
        </w:rPr>
        <w:lastRenderedPageBreak/>
        <w:t>Annexe 3</w:t>
      </w:r>
      <w:r>
        <w:rPr>
          <w:b/>
          <w:bCs/>
        </w:rPr>
        <w:t xml:space="preserve"> – indicateurs de suivi</w:t>
      </w:r>
      <w:bookmarkEnd w:id="175"/>
    </w:p>
    <w:p w14:paraId="3E2B8A77" w14:textId="2C5F899D" w:rsidR="00860748" w:rsidRDefault="00860748" w:rsidP="00860748">
      <w:pPr>
        <w:pStyle w:val="Default"/>
        <w:spacing w:before="57" w:after="57"/>
        <w:jc w:val="both"/>
        <w:rPr>
          <w:rFonts w:ascii="Marianne" w:hAnsi="Marianne"/>
          <w:sz w:val="20"/>
          <w:szCs w:val="20"/>
          <w:u w:val="single"/>
        </w:rPr>
      </w:pPr>
      <w:r>
        <w:rPr>
          <w:rFonts w:ascii="Marianne" w:hAnsi="Marianne"/>
          <w:sz w:val="20"/>
          <w:szCs w:val="20"/>
          <w:u w:val="single"/>
        </w:rPr>
        <w:t xml:space="preserve">Selon les objectifs poursuivis, le projet pourra inclure les indicateurs suivants : </w:t>
      </w:r>
    </w:p>
    <w:p w14:paraId="276BDCFC" w14:textId="77777777" w:rsidR="00860748"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Augmentation ou sécurisation de production en hectares, cheptel ou volume en (tonne ou tec)</w:t>
      </w:r>
      <w:r>
        <w:rPr>
          <w:rFonts w:ascii="Calibri" w:hAnsi="Calibri" w:cs="Calibri"/>
          <w:sz w:val="20"/>
        </w:rPr>
        <w:t> </w:t>
      </w:r>
      <w:r>
        <w:rPr>
          <w:rFonts w:ascii="Marianne" w:hAnsi="Marianne"/>
          <w:sz w:val="20"/>
        </w:rPr>
        <w:t>;</w:t>
      </w:r>
    </w:p>
    <w:p w14:paraId="70097CA5" w14:textId="77777777" w:rsidR="00860748"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Augmentation de l'autonomie fourragère et/ou protéique, pour les éleveurs engagés dans le projet (</w:t>
      </w:r>
      <w:proofErr w:type="spellStart"/>
      <w:r>
        <w:rPr>
          <w:rFonts w:ascii="Marianne" w:hAnsi="Marianne"/>
          <w:sz w:val="20"/>
        </w:rPr>
        <w:t>tMS</w:t>
      </w:r>
      <w:proofErr w:type="spellEnd"/>
      <w:r>
        <w:rPr>
          <w:rFonts w:ascii="Marianne" w:hAnsi="Marianne"/>
          <w:sz w:val="20"/>
        </w:rPr>
        <w:t>),</w:t>
      </w:r>
    </w:p>
    <w:p w14:paraId="36FFC29F" w14:textId="35FC9C43" w:rsidR="00860748"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 xml:space="preserve">Réduction de la dépendance aux intrants, </w:t>
      </w:r>
      <w:r w:rsidR="00FD3EB8">
        <w:rPr>
          <w:rFonts w:ascii="Marianne" w:hAnsi="Marianne"/>
          <w:sz w:val="20"/>
        </w:rPr>
        <w:t>(</w:t>
      </w:r>
      <w:r>
        <w:rPr>
          <w:rFonts w:ascii="Marianne" w:hAnsi="Marianne"/>
          <w:sz w:val="20"/>
        </w:rPr>
        <w:t>engrais, énergie, produits phytosanitaires, alimentation animale importée, …) ou réduction d’émissions de GES,</w:t>
      </w:r>
      <w:r w:rsidR="00FD3EB8">
        <w:rPr>
          <w:rFonts w:ascii="Marianne" w:hAnsi="Marianne"/>
          <w:sz w:val="20"/>
        </w:rPr>
        <w:t xml:space="preserve"> Réduction des besoins en eau.</w:t>
      </w:r>
    </w:p>
    <w:p w14:paraId="0CDA3132" w14:textId="77777777" w:rsidR="00860748" w:rsidRPr="00D747CF"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sidRPr="00D747CF">
        <w:rPr>
          <w:rFonts w:ascii="Marianne" w:hAnsi="Marianne"/>
          <w:sz w:val="20"/>
        </w:rPr>
        <w:t>Réduction de l’exposition aux risques sanitaires</w:t>
      </w:r>
      <w:r>
        <w:rPr>
          <w:rFonts w:ascii="Marianne" w:hAnsi="Marianne"/>
          <w:sz w:val="20"/>
        </w:rPr>
        <w:t>,</w:t>
      </w:r>
    </w:p>
    <w:p w14:paraId="299E0011" w14:textId="77777777" w:rsidR="00860748"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Pr>
          <w:rFonts w:ascii="Marianne" w:hAnsi="Marianne"/>
          <w:sz w:val="20"/>
        </w:rPr>
        <w:t>Nombre de producteurs amont directement ou indirectement engagés dans le projet,</w:t>
      </w:r>
    </w:p>
    <w:p w14:paraId="2D7548CB" w14:textId="77777777" w:rsidR="00860748"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sidRPr="003B6FB0">
        <w:rPr>
          <w:rFonts w:ascii="Marianne" w:hAnsi="Marianne"/>
          <w:sz w:val="20"/>
        </w:rPr>
        <w:t>Développement de capacités de transformation, de technologies, de procédés industriels ou de dispositifs mutualisés permettant la valorisation durable des productions nationales</w:t>
      </w:r>
      <w:r>
        <w:rPr>
          <w:rFonts w:ascii="Marianne" w:hAnsi="Marianne"/>
          <w:sz w:val="20"/>
        </w:rPr>
        <w:t>,</w:t>
      </w:r>
    </w:p>
    <w:p w14:paraId="07766B91" w14:textId="77777777" w:rsidR="00860748" w:rsidRPr="003B6FB0"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sidRPr="00860748">
        <w:rPr>
          <w:rFonts w:ascii="Marianne" w:hAnsi="Marianne"/>
          <w:b/>
          <w:bCs/>
          <w:sz w:val="20"/>
        </w:rPr>
        <w:t>Valeur ajoutée générée par la filière sur le territoire</w:t>
      </w:r>
      <w:r>
        <w:rPr>
          <w:rFonts w:ascii="Marianne" w:hAnsi="Marianne"/>
          <w:sz w:val="20"/>
        </w:rPr>
        <w:t xml:space="preserve"> (ex. nombre d’emplois créés),</w:t>
      </w:r>
    </w:p>
    <w:p w14:paraId="650948A7" w14:textId="77777777" w:rsidR="00860748" w:rsidRPr="003B6FB0"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sidRPr="00860748">
        <w:rPr>
          <w:rFonts w:ascii="Marianne" w:hAnsi="Marianne"/>
          <w:b/>
          <w:bCs/>
          <w:sz w:val="20"/>
        </w:rPr>
        <w:t>Evolution du revenu moyen des parties prenantes au projet</w:t>
      </w:r>
      <w:r>
        <w:rPr>
          <w:rFonts w:ascii="Marianne" w:hAnsi="Marianne"/>
          <w:sz w:val="20"/>
        </w:rPr>
        <w:t>,</w:t>
      </w:r>
    </w:p>
    <w:p w14:paraId="30352A9A" w14:textId="77777777" w:rsidR="00860748" w:rsidRPr="003B6FB0" w:rsidRDefault="00860748" w:rsidP="00860748">
      <w:pPr>
        <w:pStyle w:val="Default"/>
        <w:widowControl w:val="0"/>
        <w:numPr>
          <w:ilvl w:val="0"/>
          <w:numId w:val="2"/>
        </w:numPr>
        <w:tabs>
          <w:tab w:val="left" w:pos="0"/>
        </w:tabs>
        <w:suppressAutoHyphens w:val="0"/>
        <w:spacing w:before="57" w:after="57"/>
        <w:ind w:left="720" w:hanging="360"/>
        <w:jc w:val="both"/>
        <w:rPr>
          <w:rFonts w:ascii="Marianne" w:hAnsi="Marianne"/>
          <w:sz w:val="20"/>
        </w:rPr>
      </w:pPr>
      <w:r w:rsidRPr="003B6FB0">
        <w:rPr>
          <w:rFonts w:ascii="Marianne" w:hAnsi="Marianne"/>
          <w:sz w:val="20"/>
        </w:rPr>
        <w:t>Nombre de consommateurs potentiels</w:t>
      </w:r>
      <w:r>
        <w:rPr>
          <w:rFonts w:ascii="Marianne" w:hAnsi="Marianne"/>
          <w:sz w:val="20"/>
        </w:rPr>
        <w:t>,</w:t>
      </w:r>
    </w:p>
    <w:p w14:paraId="02B01A0F" w14:textId="77777777" w:rsidR="00860748" w:rsidRDefault="00860748" w:rsidP="00860748">
      <w:pPr>
        <w:pStyle w:val="Default"/>
        <w:widowControl w:val="0"/>
        <w:numPr>
          <w:ilvl w:val="0"/>
          <w:numId w:val="2"/>
        </w:numPr>
        <w:tabs>
          <w:tab w:val="left" w:pos="0"/>
        </w:tabs>
        <w:suppressAutoHyphens w:val="0"/>
        <w:spacing w:before="57" w:after="57"/>
        <w:ind w:left="720" w:hanging="360"/>
        <w:jc w:val="both"/>
        <w:rPr>
          <w:rFonts w:cs="Arial"/>
          <w:bCs/>
          <w:color w:val="000000" w:themeColor="text1"/>
          <w:spacing w:val="-2"/>
          <w:szCs w:val="20"/>
        </w:rPr>
      </w:pPr>
      <w:r w:rsidRPr="00860748">
        <w:rPr>
          <w:rFonts w:ascii="Marianne" w:hAnsi="Marianne"/>
          <w:b/>
          <w:bCs/>
          <w:sz w:val="20"/>
        </w:rPr>
        <w:t>Part des volumes contractualisés</w:t>
      </w:r>
    </w:p>
    <w:p w14:paraId="1415AF11" w14:textId="77777777" w:rsidR="00860748" w:rsidRDefault="00860748">
      <w:pPr>
        <w:ind w:firstLine="4536"/>
        <w:jc w:val="both"/>
        <w:rPr>
          <w:rFonts w:ascii="Marianne" w:hAnsi="Marianne"/>
          <w:sz w:val="20"/>
          <w:szCs w:val="20"/>
        </w:rPr>
      </w:pPr>
    </w:p>
    <w:p w14:paraId="04995C36" w14:textId="249AE18C" w:rsidR="00C3108A" w:rsidRPr="00CE4122" w:rsidRDefault="008F0AA3">
      <w:pPr>
        <w:pStyle w:val="Titre3"/>
        <w:spacing w:before="0"/>
        <w:ind w:left="360"/>
        <w:rPr>
          <w:b/>
          <w:bCs/>
          <w:iCs/>
        </w:rPr>
      </w:pPr>
      <w:bookmarkStart w:id="176" w:name="_Toc244096940"/>
      <w:r w:rsidRPr="00CE4122">
        <w:rPr>
          <w:b/>
          <w:bCs/>
          <w:i w:val="0"/>
          <w:iCs/>
        </w:rPr>
        <w:t xml:space="preserve">Annexe </w:t>
      </w:r>
      <w:r w:rsidR="00860748">
        <w:rPr>
          <w:b/>
          <w:bCs/>
          <w:i w:val="0"/>
          <w:iCs/>
        </w:rPr>
        <w:t>4</w:t>
      </w:r>
      <w:r w:rsidRPr="00CE4122">
        <w:rPr>
          <w:b/>
          <w:bCs/>
          <w:i w:val="0"/>
          <w:iCs/>
        </w:rPr>
        <w:t xml:space="preserve"> – Référentiel commun d’analyse</w:t>
      </w:r>
      <w:bookmarkEnd w:id="176"/>
    </w:p>
    <w:p w14:paraId="0A732929" w14:textId="77777777" w:rsidR="00C3108A" w:rsidRDefault="008F0AA3">
      <w:pPr>
        <w:spacing w:after="100" w:line="276" w:lineRule="auto"/>
      </w:pPr>
      <w:r>
        <w:rPr>
          <w:rFonts w:ascii="Marianne" w:eastAsia="Marianne" w:hAnsi="Marianne" w:cs="Marianne"/>
          <w:color w:val="000000"/>
          <w:sz w:val="20"/>
          <w:szCs w:val="20"/>
        </w:rPr>
        <w:t xml:space="preserve">Le référentiel ci-dessous constitue une boîte à outils pour l’instruction. </w:t>
      </w:r>
      <w:r w:rsidRPr="00860748">
        <w:rPr>
          <w:rFonts w:ascii="Marianne" w:eastAsia="Marianne" w:hAnsi="Marianne" w:cs="Marianne"/>
          <w:b/>
          <w:bCs/>
          <w:color w:val="000000"/>
          <w:sz w:val="20"/>
          <w:szCs w:val="20"/>
        </w:rPr>
        <w:t>Il ne crée pas d’obligation pour le porteur de mobiliser l’ensemble de ces sources ni de produire une étude nouvelle à l’appui de sa candidature.</w:t>
      </w:r>
    </w:p>
    <w:p w14:paraId="7EFEBD71" w14:textId="77777777" w:rsidR="00C3108A" w:rsidRDefault="008F0AA3">
      <w:pPr>
        <w:spacing w:after="100" w:line="276" w:lineRule="auto"/>
      </w:pPr>
      <w:r>
        <w:rPr>
          <w:rFonts w:ascii="Marianne" w:eastAsia="Marianne" w:hAnsi="Marianne" w:cs="Marianne"/>
          <w:b/>
          <w:color w:val="000000"/>
          <w:sz w:val="20"/>
          <w:szCs w:val="20"/>
        </w:rPr>
        <w:t>Références stratégiques</w:t>
      </w:r>
    </w:p>
    <w:p w14:paraId="0DB6970F" w14:textId="77777777" w:rsidR="00C3108A" w:rsidRDefault="008F0AA3">
      <w:pPr>
        <w:spacing w:after="100" w:line="276" w:lineRule="auto"/>
        <w:ind w:left="420" w:hanging="220"/>
      </w:pPr>
      <w:r>
        <w:rPr>
          <w:rFonts w:ascii="Marianne" w:eastAsia="Marianne" w:hAnsi="Marianne" w:cs="Marianne"/>
          <w:color w:val="000000"/>
          <w:sz w:val="20"/>
          <w:szCs w:val="20"/>
        </w:rPr>
        <w:t xml:space="preserve">– conclusions nationales et régionales des conférences de la souveraineté alimentaire ; stratégies de filière ; diagnostics régionaux ; projets alimentaires territoriaux ; aires agricoles de résilience climatique ; SRADDET, SRDEII </w:t>
      </w:r>
      <w:r w:rsidR="000C0FA3" w:rsidRPr="002B0EAE">
        <w:rPr>
          <w:rFonts w:ascii="Marianne" w:eastAsia="Marianne" w:hAnsi="Marianne" w:cs="Marianne"/>
          <w:color w:val="000000"/>
          <w:sz w:val="20"/>
          <w:szCs w:val="20"/>
        </w:rPr>
        <w:t>schémas régionaux de développement de l’aquaculture marine (SRDAM), pour les projets concernés</w:t>
      </w:r>
      <w:r w:rsidR="000C0FA3">
        <w:rPr>
          <w:rFonts w:ascii="Marianne" w:eastAsia="Marianne" w:hAnsi="Marianne" w:cs="Marianne"/>
          <w:color w:val="000000"/>
          <w:sz w:val="20"/>
          <w:szCs w:val="20"/>
        </w:rPr>
        <w:t xml:space="preserve"> </w:t>
      </w:r>
      <w:r>
        <w:rPr>
          <w:rFonts w:ascii="Marianne" w:eastAsia="Marianne" w:hAnsi="Marianne" w:cs="Marianne"/>
          <w:color w:val="000000"/>
          <w:sz w:val="20"/>
          <w:szCs w:val="20"/>
        </w:rPr>
        <w:t>et autres schémas territoriaux pertinents.</w:t>
      </w:r>
    </w:p>
    <w:p w14:paraId="30CDC96E" w14:textId="77777777" w:rsidR="00C3108A" w:rsidRDefault="008F0AA3">
      <w:pPr>
        <w:spacing w:after="100" w:line="276" w:lineRule="auto"/>
      </w:pPr>
      <w:r>
        <w:rPr>
          <w:rFonts w:ascii="Marianne" w:eastAsia="Marianne" w:hAnsi="Marianne" w:cs="Marianne"/>
          <w:b/>
          <w:color w:val="000000"/>
          <w:sz w:val="20"/>
          <w:szCs w:val="20"/>
        </w:rPr>
        <w:t>Données économiques et de marché</w:t>
      </w:r>
    </w:p>
    <w:p w14:paraId="61B55687" w14:textId="77777777" w:rsidR="00C3108A" w:rsidRDefault="008F0AA3">
      <w:pPr>
        <w:spacing w:after="100" w:line="276" w:lineRule="auto"/>
        <w:ind w:left="420" w:hanging="220"/>
      </w:pPr>
      <w:r>
        <w:rPr>
          <w:rFonts w:ascii="Marianne" w:eastAsia="Marianne" w:hAnsi="Marianne" w:cs="Marianne"/>
          <w:color w:val="000000"/>
          <w:sz w:val="20"/>
          <w:szCs w:val="20"/>
        </w:rPr>
        <w:t>– Agreste, recensement agricole, statistique agricole annuelle et RICA ; études et données de FranceAgriMer ; commerce extérieur ; Observatoire de la formation des prix et des marges ; INSEE ; données des interprofessions, observatoires régionaux et gestionnaires d’infrastructures.</w:t>
      </w:r>
    </w:p>
    <w:p w14:paraId="04C56385" w14:textId="77777777" w:rsidR="00C3108A" w:rsidRDefault="008F0AA3">
      <w:pPr>
        <w:spacing w:after="100" w:line="276" w:lineRule="auto"/>
      </w:pPr>
      <w:r>
        <w:rPr>
          <w:rFonts w:ascii="Marianne" w:eastAsia="Marianne" w:hAnsi="Marianne" w:cs="Marianne"/>
          <w:b/>
          <w:color w:val="000000"/>
          <w:sz w:val="20"/>
          <w:szCs w:val="20"/>
        </w:rPr>
        <w:t>Climat, eau et environnement</w:t>
      </w:r>
    </w:p>
    <w:p w14:paraId="23879D11" w14:textId="77777777" w:rsidR="00C3108A" w:rsidRDefault="008F0AA3">
      <w:pPr>
        <w:spacing w:after="100" w:line="276" w:lineRule="auto"/>
        <w:ind w:left="420" w:hanging="220"/>
      </w:pPr>
      <w:r>
        <w:rPr>
          <w:rFonts w:ascii="Marianne" w:eastAsia="Marianne" w:hAnsi="Marianne" w:cs="Marianne"/>
          <w:color w:val="000000"/>
          <w:sz w:val="20"/>
          <w:szCs w:val="20"/>
        </w:rPr>
        <w:t xml:space="preserve">– TRACC ; </w:t>
      </w:r>
      <w:proofErr w:type="spellStart"/>
      <w:r>
        <w:rPr>
          <w:rFonts w:ascii="Marianne" w:eastAsia="Marianne" w:hAnsi="Marianne" w:cs="Marianne"/>
          <w:color w:val="000000"/>
          <w:sz w:val="20"/>
          <w:szCs w:val="20"/>
        </w:rPr>
        <w:t>Climadiag</w:t>
      </w:r>
      <w:proofErr w:type="spellEnd"/>
      <w:r>
        <w:rPr>
          <w:rFonts w:ascii="Marianne" w:eastAsia="Marianne" w:hAnsi="Marianne" w:cs="Marianne"/>
          <w:color w:val="000000"/>
          <w:sz w:val="20"/>
          <w:szCs w:val="20"/>
        </w:rPr>
        <w:t xml:space="preserve"> Agriculture et Forêt ; DRIAS Climat ; DRIAS Eau et Explore2 ; SDAGE, SAGE et PTGE ; données des agences de l’eau ; Géorisques ; outils de l’ADEME adaptés à la nature du projet.</w:t>
      </w:r>
    </w:p>
    <w:p w14:paraId="24A14E0C" w14:textId="77777777" w:rsidR="00C3108A" w:rsidRDefault="008F0AA3">
      <w:pPr>
        <w:spacing w:after="100" w:line="276" w:lineRule="auto"/>
      </w:pPr>
      <w:r>
        <w:rPr>
          <w:rFonts w:ascii="Marianne" w:eastAsia="Marianne" w:hAnsi="Marianne" w:cs="Marianne"/>
          <w:b/>
          <w:color w:val="000000"/>
          <w:sz w:val="20"/>
          <w:szCs w:val="20"/>
        </w:rPr>
        <w:t>Foncier, implantation et autorisations</w:t>
      </w:r>
    </w:p>
    <w:p w14:paraId="5B3BF707" w14:textId="77777777" w:rsidR="00C3108A" w:rsidRDefault="008F0AA3">
      <w:pPr>
        <w:spacing w:after="100" w:line="276" w:lineRule="auto"/>
        <w:ind w:left="420" w:hanging="220"/>
      </w:pPr>
      <w:r>
        <w:rPr>
          <w:rFonts w:ascii="Marianne" w:eastAsia="Marianne" w:hAnsi="Marianne" w:cs="Marianne"/>
          <w:color w:val="000000"/>
          <w:sz w:val="20"/>
          <w:szCs w:val="20"/>
        </w:rPr>
        <w:t>– Géoportail de l’urbanisme ; documents d’urbanisme et servitudes ; nomenclatures ICPE et IOTA ; exigences sanitaires ; maîtrise foncière ; raccordements aux réseaux ; état des procédures et autorisations nécessaires.</w:t>
      </w:r>
    </w:p>
    <w:p w14:paraId="2680AB20" w14:textId="77777777" w:rsidR="00C3108A" w:rsidRDefault="008F0AA3">
      <w:pPr>
        <w:spacing w:after="100" w:line="276" w:lineRule="auto"/>
      </w:pPr>
      <w:r>
        <w:rPr>
          <w:rFonts w:ascii="Marianne" w:eastAsia="Marianne" w:hAnsi="Marianne" w:cs="Marianne"/>
          <w:b/>
          <w:color w:val="000000"/>
          <w:sz w:val="20"/>
          <w:szCs w:val="20"/>
        </w:rPr>
        <w:lastRenderedPageBreak/>
        <w:t>Analyse économique et financière</w:t>
      </w:r>
    </w:p>
    <w:p w14:paraId="3131AD76" w14:textId="77777777" w:rsidR="00C3108A" w:rsidRDefault="008F0AA3">
      <w:pPr>
        <w:spacing w:after="100" w:line="276" w:lineRule="auto"/>
        <w:ind w:left="420" w:hanging="220"/>
        <w:rPr>
          <w:rFonts w:ascii="Marianne" w:eastAsia="Marianne" w:hAnsi="Marianne" w:cs="Marianne"/>
          <w:color w:val="000000"/>
          <w:sz w:val="20"/>
          <w:szCs w:val="20"/>
        </w:rPr>
      </w:pPr>
      <w:r>
        <w:rPr>
          <w:rFonts w:ascii="Marianne" w:eastAsia="Marianne" w:hAnsi="Marianne" w:cs="Marianne"/>
          <w:color w:val="000000"/>
          <w:sz w:val="20"/>
          <w:szCs w:val="20"/>
        </w:rPr>
        <w:t>– hypothèses de marché et de volumes ; plan d’affaires ; plan de financement par partenaire ; besoins en fonds propres, dette et aides ; tests de sensibilité ; engagements commerciaux ; calendrier et principaux risques de réalisation.</w:t>
      </w:r>
    </w:p>
    <w:p w14:paraId="59D8629B" w14:textId="77777777" w:rsidR="00E00FED" w:rsidRDefault="00E00FED">
      <w:pPr>
        <w:rPr>
          <w:rFonts w:ascii="Marianne" w:eastAsia="Marianne" w:hAnsi="Marianne" w:cs="Marianne"/>
          <w:color w:val="000000"/>
          <w:sz w:val="20"/>
          <w:szCs w:val="20"/>
        </w:rPr>
      </w:pPr>
      <w:r>
        <w:rPr>
          <w:rFonts w:ascii="Marianne" w:eastAsia="Marianne" w:hAnsi="Marianne" w:cs="Marianne"/>
          <w:color w:val="000000"/>
          <w:sz w:val="20"/>
          <w:szCs w:val="20"/>
        </w:rPr>
        <w:br w:type="page"/>
      </w:r>
    </w:p>
    <w:p w14:paraId="5D4BACDF" w14:textId="77777777" w:rsidR="00E00FED" w:rsidRDefault="00E00FED" w:rsidP="00E00FED">
      <w:pPr>
        <w:pStyle w:val="Titre3"/>
        <w:spacing w:before="0"/>
        <w:ind w:left="360"/>
        <w:rPr>
          <w:b/>
          <w:bCs/>
          <w:i w:val="0"/>
          <w:iCs/>
        </w:rPr>
      </w:pPr>
    </w:p>
    <w:p w14:paraId="3C56A8ED" w14:textId="77777777" w:rsidR="00E00FED" w:rsidRDefault="00E00FED" w:rsidP="00E00FED">
      <w:pPr>
        <w:pStyle w:val="Titre3"/>
        <w:spacing w:before="0"/>
        <w:ind w:left="360"/>
        <w:rPr>
          <w:b/>
          <w:bCs/>
          <w:i w:val="0"/>
          <w:iCs/>
        </w:rPr>
      </w:pPr>
    </w:p>
    <w:p w14:paraId="639B61F7" w14:textId="28E67DEF" w:rsidR="00E00FED" w:rsidRPr="00CC2FB3" w:rsidRDefault="00E00FED">
      <w:pPr>
        <w:pStyle w:val="Titre3"/>
        <w:spacing w:before="0"/>
        <w:ind w:left="360"/>
        <w:rPr>
          <w:b/>
          <w:bCs/>
          <w:i w:val="0"/>
          <w:iCs/>
        </w:rPr>
      </w:pPr>
      <w:bookmarkStart w:id="177" w:name="_Toc244096941"/>
      <w:r w:rsidRPr="00EA6BF0">
        <w:rPr>
          <w:b/>
          <w:bCs/>
          <w:i w:val="0"/>
          <w:iCs/>
        </w:rPr>
        <w:t xml:space="preserve">Annexe </w:t>
      </w:r>
      <w:r w:rsidR="00860748" w:rsidRPr="00EA6BF0">
        <w:rPr>
          <w:b/>
          <w:bCs/>
          <w:i w:val="0"/>
          <w:iCs/>
        </w:rPr>
        <w:t>5</w:t>
      </w:r>
      <w:r w:rsidRPr="00EA6BF0">
        <w:rPr>
          <w:b/>
          <w:bCs/>
          <w:i w:val="0"/>
          <w:iCs/>
        </w:rPr>
        <w:t xml:space="preserve"> – Dossier de candidature à la labellisation « Projet d’avenir agricole »</w:t>
      </w:r>
      <w:bookmarkEnd w:id="177"/>
    </w:p>
    <w:p w14:paraId="5B0A20B6" w14:textId="77777777" w:rsidR="00E00FED" w:rsidRDefault="00E00FED" w:rsidP="00860748">
      <w:pPr>
        <w:keepNext/>
        <w:spacing w:after="100" w:line="276" w:lineRule="auto"/>
        <w:ind w:left="420" w:hanging="220"/>
      </w:pPr>
    </w:p>
    <w:p w14:paraId="2E95DA1C" w14:textId="21F328E5" w:rsidR="00E00FED" w:rsidRDefault="00660A61">
      <w:pPr>
        <w:spacing w:after="100" w:line="276" w:lineRule="auto"/>
        <w:ind w:left="420" w:hanging="220"/>
        <w:rPr>
          <w:rFonts w:ascii="Marianne" w:eastAsia="Marianne" w:hAnsi="Marianne" w:cs="Marianne"/>
          <w:color w:val="000000"/>
          <w:sz w:val="20"/>
          <w:szCs w:val="20"/>
          <w:highlight w:val="yellow"/>
        </w:rPr>
      </w:pPr>
      <w:r w:rsidRPr="00CE4122">
        <w:rPr>
          <w:rFonts w:ascii="Marianne" w:eastAsia="Marianne" w:hAnsi="Marianne" w:cs="Marianne"/>
          <w:color w:val="000000"/>
          <w:sz w:val="20"/>
          <w:szCs w:val="20"/>
          <w:highlight w:val="yellow"/>
        </w:rPr>
        <w:t>Le dossier sera déposé de manière dématérialisée à l’adresse :</w:t>
      </w:r>
      <w:r w:rsidR="007426C4">
        <w:rPr>
          <w:rFonts w:ascii="Marianne" w:eastAsia="Marianne" w:hAnsi="Marianne" w:cs="Marianne"/>
          <w:color w:val="000000"/>
          <w:sz w:val="20"/>
          <w:szCs w:val="20"/>
          <w:highlight w:val="yellow"/>
        </w:rPr>
        <w:t xml:space="preserve"> </w:t>
      </w:r>
    </w:p>
    <w:p w14:paraId="087494D7" w14:textId="45B67EB1" w:rsidR="007426C4" w:rsidRPr="00CE4122" w:rsidRDefault="007426C4">
      <w:pPr>
        <w:spacing w:after="100" w:line="276" w:lineRule="auto"/>
        <w:ind w:left="420" w:hanging="220"/>
        <w:rPr>
          <w:rFonts w:ascii="Marianne" w:eastAsia="Marianne" w:hAnsi="Marianne" w:cs="Marianne"/>
          <w:color w:val="000000"/>
          <w:sz w:val="20"/>
          <w:szCs w:val="20"/>
          <w:highlight w:val="yellow"/>
        </w:rPr>
      </w:pPr>
      <w:r w:rsidRPr="007426C4">
        <w:rPr>
          <w:rFonts w:ascii="Marianne" w:eastAsia="Marianne" w:hAnsi="Marianne" w:cs="Marianne"/>
          <w:color w:val="000000"/>
          <w:sz w:val="20"/>
          <w:szCs w:val="20"/>
        </w:rPr>
        <w:t>https://demarche.numerique.gouv.fr/commencer/modele-appel-a-candidaturer-projets-avenir-agricole</w:t>
      </w:r>
    </w:p>
    <w:p w14:paraId="45DD1E8A" w14:textId="77777777" w:rsidR="00E00FED" w:rsidRDefault="00E00FED">
      <w:pPr>
        <w:spacing w:after="100" w:line="276" w:lineRule="auto"/>
        <w:ind w:left="420" w:hanging="220"/>
      </w:pPr>
    </w:p>
    <w:p w14:paraId="4EE98114" w14:textId="77777777" w:rsidR="00653604" w:rsidRDefault="00660A61" w:rsidP="00CE4122">
      <w:pPr>
        <w:rPr>
          <w:b/>
          <w:bCs/>
          <w:sz w:val="28"/>
          <w:szCs w:val="28"/>
        </w:rPr>
      </w:pPr>
      <w:r>
        <w:br w:type="page"/>
      </w:r>
    </w:p>
    <w:tbl>
      <w:tblPr>
        <w:tblStyle w:val="Grilledutableau"/>
        <w:tblW w:w="0" w:type="auto"/>
        <w:tblLook w:val="04A0" w:firstRow="1" w:lastRow="0" w:firstColumn="1" w:lastColumn="0" w:noHBand="0" w:noVBand="1"/>
      </w:tblPr>
      <w:tblGrid>
        <w:gridCol w:w="9062"/>
      </w:tblGrid>
      <w:tr w:rsidR="00653604" w14:paraId="32017CF3" w14:textId="77777777" w:rsidTr="00CC2FB3">
        <w:tc>
          <w:tcPr>
            <w:tcW w:w="9062" w:type="dxa"/>
          </w:tcPr>
          <w:p w14:paraId="6F09BA26" w14:textId="72914CD5" w:rsidR="00653604" w:rsidRDefault="00653604" w:rsidP="00CC2FB3">
            <w:pPr>
              <w:jc w:val="center"/>
              <w:rPr>
                <w:b/>
                <w:bCs/>
                <w:sz w:val="40"/>
                <w:szCs w:val="40"/>
              </w:rPr>
            </w:pPr>
            <w:r>
              <w:rPr>
                <w:b/>
                <w:bCs/>
                <w:sz w:val="40"/>
                <w:szCs w:val="40"/>
              </w:rPr>
              <w:lastRenderedPageBreak/>
              <w:t>Appel à candidatures pour la labellisation des « projets d’avenir agricole »</w:t>
            </w:r>
          </w:p>
          <w:p w14:paraId="6337347F" w14:textId="6C97E837" w:rsidR="00A55EE5" w:rsidRPr="00D43CB7" w:rsidRDefault="00A55EE5" w:rsidP="00CC2FB3">
            <w:pPr>
              <w:jc w:val="center"/>
              <w:rPr>
                <w:b/>
                <w:bCs/>
                <w:sz w:val="40"/>
                <w:szCs w:val="40"/>
              </w:rPr>
            </w:pPr>
            <w:r w:rsidRPr="00EA6BF0">
              <w:rPr>
                <w:b/>
                <w:bCs/>
                <w:sz w:val="40"/>
                <w:szCs w:val="40"/>
              </w:rPr>
              <w:t xml:space="preserve">Région </w:t>
            </w:r>
            <w:r w:rsidR="00EA6BF0">
              <w:rPr>
                <w:b/>
                <w:bCs/>
                <w:sz w:val="40"/>
                <w:szCs w:val="40"/>
              </w:rPr>
              <w:t>Grand Est</w:t>
            </w:r>
          </w:p>
          <w:p w14:paraId="57E5CD2B" w14:textId="77777777" w:rsidR="00653604" w:rsidRDefault="00653604" w:rsidP="00CC2FB3">
            <w:pPr>
              <w:jc w:val="center"/>
              <w:rPr>
                <w:b/>
                <w:bCs/>
                <w:sz w:val="24"/>
                <w:szCs w:val="24"/>
              </w:rPr>
            </w:pPr>
          </w:p>
          <w:p w14:paraId="25FCCD14" w14:textId="77777777" w:rsidR="00653604" w:rsidRDefault="00653604" w:rsidP="00CC2FB3">
            <w:pPr>
              <w:jc w:val="center"/>
              <w:rPr>
                <w:sz w:val="24"/>
                <w:szCs w:val="24"/>
                <w:u w:val="single"/>
              </w:rPr>
            </w:pPr>
            <w:r>
              <w:rPr>
                <w:sz w:val="24"/>
                <w:szCs w:val="24"/>
                <w:u w:val="single"/>
              </w:rPr>
              <w:t>Dossier de candidature</w:t>
            </w:r>
          </w:p>
          <w:p w14:paraId="6E5445AA" w14:textId="77777777" w:rsidR="00653604" w:rsidRPr="00897812" w:rsidRDefault="00653604" w:rsidP="00CC2FB3">
            <w:pPr>
              <w:jc w:val="center"/>
              <w:rPr>
                <w:sz w:val="4"/>
                <w:szCs w:val="4"/>
                <w:u w:val="single"/>
              </w:rPr>
            </w:pPr>
          </w:p>
        </w:tc>
      </w:tr>
    </w:tbl>
    <w:p w14:paraId="7E234938" w14:textId="77777777" w:rsidR="00D3172A" w:rsidRDefault="00FA593F">
      <w:r>
        <w:rPr>
          <w:rFonts w:ascii="Marianne" w:hAnsi="Marianne" w:cs="Marianne"/>
          <w:b/>
          <w:bCs/>
          <w:sz w:val="20"/>
          <w:szCs w:val="20"/>
        </w:rPr>
        <w:t>Parcours sollicité</w:t>
      </w:r>
      <w:r>
        <w:rPr>
          <w:rFonts w:ascii="Marianne" w:hAnsi="Marianne" w:cs="Marianne"/>
          <w:sz w:val="20"/>
          <w:szCs w:val="20"/>
        </w:rPr>
        <w:t xml:space="preserve"> : □ labellisation directe pour un projet mature ; □ appui à l’ingénierie pour consolider un projet stratégique.</w:t>
      </w:r>
    </w:p>
    <w:p w14:paraId="2ABCEC78" w14:textId="77777777" w:rsidR="00D3172A" w:rsidRDefault="00FA593F">
      <w:r>
        <w:rPr>
          <w:rFonts w:ascii="Marianne" w:hAnsi="Marianne" w:cs="Marianne"/>
          <w:sz w:val="20"/>
          <w:szCs w:val="20"/>
        </w:rPr>
        <w:t>Le dossier comprend un tronc commun et les éléments propres au parcours sollicité. Les pièces sont demandées progressivement et de manière proportionnée à la maturité du projet. Aucune étude réalisée spécialement par un bureau d’études n’est exigée au dépôt ; les documents existants et les hypothèses à consolider sont distingués.</w:t>
      </w:r>
    </w:p>
    <w:p w14:paraId="2CC88CA4" w14:textId="77777777" w:rsidR="00653604" w:rsidRDefault="00653604" w:rsidP="00653604">
      <w:pPr>
        <w:rPr>
          <w:sz w:val="24"/>
          <w:szCs w:val="24"/>
        </w:rPr>
      </w:pPr>
    </w:p>
    <w:p w14:paraId="24C82946" w14:textId="77777777" w:rsidR="00653604" w:rsidRPr="00897812" w:rsidRDefault="00653604" w:rsidP="00653604">
      <w:pPr>
        <w:pStyle w:val="Paragraphedeliste"/>
        <w:numPr>
          <w:ilvl w:val="0"/>
          <w:numId w:val="19"/>
        </w:numPr>
        <w:suppressAutoHyphens w:val="0"/>
        <w:spacing w:after="160" w:line="259" w:lineRule="auto"/>
        <w:rPr>
          <w:b/>
          <w:bCs/>
          <w:sz w:val="28"/>
          <w:szCs w:val="28"/>
        </w:rPr>
      </w:pPr>
      <w:r>
        <w:rPr>
          <w:b/>
          <w:bCs/>
          <w:sz w:val="28"/>
          <w:szCs w:val="28"/>
        </w:rPr>
        <w:t>Résumé du projet</w:t>
      </w:r>
    </w:p>
    <w:tbl>
      <w:tblPr>
        <w:tblStyle w:val="Grilledutableau"/>
        <w:tblW w:w="0" w:type="auto"/>
        <w:tblLook w:val="04A0" w:firstRow="1" w:lastRow="0" w:firstColumn="1" w:lastColumn="0" w:noHBand="0" w:noVBand="1"/>
      </w:tblPr>
      <w:tblGrid>
        <w:gridCol w:w="2263"/>
        <w:gridCol w:w="6799"/>
      </w:tblGrid>
      <w:tr w:rsidR="00653604" w14:paraId="271FBDCB" w14:textId="77777777" w:rsidTr="00CC2FB3">
        <w:trPr>
          <w:trHeight w:val="579"/>
        </w:trPr>
        <w:tc>
          <w:tcPr>
            <w:tcW w:w="9062" w:type="dxa"/>
            <w:gridSpan w:val="2"/>
            <w:shd w:val="clear" w:color="auto" w:fill="BDD6EE" w:themeFill="accent1" w:themeFillTint="66"/>
            <w:vAlign w:val="center"/>
          </w:tcPr>
          <w:p w14:paraId="2DE43706" w14:textId="77777777" w:rsidR="00653604" w:rsidRDefault="00653604" w:rsidP="00CC2FB3">
            <w:pPr>
              <w:jc w:val="center"/>
              <w:rPr>
                <w:b/>
                <w:bCs/>
                <w:sz w:val="24"/>
                <w:szCs w:val="24"/>
              </w:rPr>
            </w:pPr>
            <w:r>
              <w:rPr>
                <w:b/>
                <w:bCs/>
                <w:sz w:val="24"/>
                <w:szCs w:val="24"/>
              </w:rPr>
              <w:t>CARACTERISTIQUES DE LA DEMARCHE</w:t>
            </w:r>
          </w:p>
        </w:tc>
      </w:tr>
      <w:tr w:rsidR="00653604" w14:paraId="3F0E6233" w14:textId="77777777" w:rsidTr="00CC2FB3">
        <w:trPr>
          <w:trHeight w:val="295"/>
        </w:trPr>
        <w:tc>
          <w:tcPr>
            <w:tcW w:w="2263" w:type="dxa"/>
            <w:shd w:val="clear" w:color="auto" w:fill="FFFFFF" w:themeFill="background1"/>
            <w:vAlign w:val="center"/>
          </w:tcPr>
          <w:p w14:paraId="07C0DBB5" w14:textId="77777777" w:rsidR="00653604" w:rsidRPr="00653832" w:rsidRDefault="00653604" w:rsidP="00CC2FB3">
            <w:pPr>
              <w:rPr>
                <w:sz w:val="24"/>
                <w:szCs w:val="24"/>
              </w:rPr>
            </w:pPr>
            <w:r>
              <w:rPr>
                <w:sz w:val="24"/>
                <w:szCs w:val="24"/>
              </w:rPr>
              <w:t>Nom du projet</w:t>
            </w:r>
          </w:p>
        </w:tc>
        <w:tc>
          <w:tcPr>
            <w:tcW w:w="6799" w:type="dxa"/>
            <w:shd w:val="clear" w:color="auto" w:fill="FFFFFF" w:themeFill="background1"/>
            <w:vAlign w:val="center"/>
          </w:tcPr>
          <w:p w14:paraId="0CB962C2" w14:textId="77777777" w:rsidR="00653604" w:rsidRDefault="00653604" w:rsidP="00CC2FB3">
            <w:pPr>
              <w:jc w:val="center"/>
              <w:rPr>
                <w:b/>
                <w:bCs/>
                <w:sz w:val="24"/>
                <w:szCs w:val="24"/>
              </w:rPr>
            </w:pPr>
          </w:p>
        </w:tc>
      </w:tr>
      <w:tr w:rsidR="00653604" w14:paraId="35792173" w14:textId="77777777" w:rsidTr="00CC2FB3">
        <w:trPr>
          <w:trHeight w:val="295"/>
        </w:trPr>
        <w:tc>
          <w:tcPr>
            <w:tcW w:w="2263" w:type="dxa"/>
            <w:shd w:val="clear" w:color="auto" w:fill="FFFFFF" w:themeFill="background1"/>
            <w:vAlign w:val="center"/>
          </w:tcPr>
          <w:p w14:paraId="25DA216F" w14:textId="77777777" w:rsidR="00653604" w:rsidRPr="00653832" w:rsidRDefault="00653604" w:rsidP="00CC2FB3">
            <w:pPr>
              <w:rPr>
                <w:sz w:val="24"/>
                <w:szCs w:val="24"/>
              </w:rPr>
            </w:pPr>
            <w:r w:rsidRPr="00653832">
              <w:rPr>
                <w:sz w:val="24"/>
                <w:szCs w:val="24"/>
              </w:rPr>
              <w:t>Territoire</w:t>
            </w:r>
            <w:r>
              <w:rPr>
                <w:sz w:val="24"/>
                <w:szCs w:val="24"/>
              </w:rPr>
              <w:t xml:space="preserve"> géographique</w:t>
            </w:r>
          </w:p>
        </w:tc>
        <w:tc>
          <w:tcPr>
            <w:tcW w:w="6799" w:type="dxa"/>
            <w:shd w:val="clear" w:color="auto" w:fill="FFFFFF" w:themeFill="background1"/>
            <w:vAlign w:val="center"/>
          </w:tcPr>
          <w:p w14:paraId="3C41702C" w14:textId="77777777" w:rsidR="00653604" w:rsidRDefault="00653604" w:rsidP="00CC2FB3">
            <w:pPr>
              <w:jc w:val="center"/>
              <w:rPr>
                <w:b/>
                <w:bCs/>
                <w:sz w:val="24"/>
                <w:szCs w:val="24"/>
              </w:rPr>
            </w:pPr>
          </w:p>
        </w:tc>
      </w:tr>
      <w:tr w:rsidR="00653604" w14:paraId="38632BB6" w14:textId="77777777" w:rsidTr="00CC2FB3">
        <w:trPr>
          <w:trHeight w:val="295"/>
        </w:trPr>
        <w:tc>
          <w:tcPr>
            <w:tcW w:w="2263" w:type="dxa"/>
            <w:shd w:val="clear" w:color="auto" w:fill="FFFFFF" w:themeFill="background1"/>
            <w:vAlign w:val="center"/>
          </w:tcPr>
          <w:p w14:paraId="03050DFA" w14:textId="0FC6F0A4" w:rsidR="00653604" w:rsidRPr="00653832" w:rsidRDefault="00653604" w:rsidP="00CC2FB3">
            <w:pPr>
              <w:rPr>
                <w:sz w:val="24"/>
                <w:szCs w:val="24"/>
              </w:rPr>
            </w:pPr>
            <w:r>
              <w:rPr>
                <w:sz w:val="24"/>
                <w:szCs w:val="24"/>
              </w:rPr>
              <w:t>Durée du projet et justification</w:t>
            </w:r>
          </w:p>
        </w:tc>
        <w:tc>
          <w:tcPr>
            <w:tcW w:w="6799" w:type="dxa"/>
            <w:shd w:val="clear" w:color="auto" w:fill="FFFFFF" w:themeFill="background1"/>
            <w:vAlign w:val="center"/>
          </w:tcPr>
          <w:p w14:paraId="73F5D116" w14:textId="77777777" w:rsidR="00653604" w:rsidRDefault="00653604" w:rsidP="00CC2FB3">
            <w:pPr>
              <w:jc w:val="center"/>
              <w:rPr>
                <w:b/>
                <w:bCs/>
                <w:sz w:val="24"/>
                <w:szCs w:val="24"/>
              </w:rPr>
            </w:pPr>
          </w:p>
        </w:tc>
      </w:tr>
      <w:tr w:rsidR="00653604" w14:paraId="5DCB0183" w14:textId="77777777" w:rsidTr="00CC2FB3">
        <w:trPr>
          <w:trHeight w:val="295"/>
        </w:trPr>
        <w:tc>
          <w:tcPr>
            <w:tcW w:w="2263" w:type="dxa"/>
            <w:shd w:val="clear" w:color="auto" w:fill="FFFFFF" w:themeFill="background1"/>
            <w:vAlign w:val="center"/>
          </w:tcPr>
          <w:p w14:paraId="4F90B31E" w14:textId="77777777" w:rsidR="00653604" w:rsidRPr="00653832" w:rsidRDefault="00653604" w:rsidP="00CC2FB3">
            <w:pPr>
              <w:rPr>
                <w:sz w:val="24"/>
                <w:szCs w:val="24"/>
              </w:rPr>
            </w:pPr>
            <w:r>
              <w:rPr>
                <w:sz w:val="24"/>
                <w:szCs w:val="24"/>
              </w:rPr>
              <w:t xml:space="preserve">Raison sociale </w:t>
            </w:r>
            <w:r w:rsidR="009B3E1B">
              <w:rPr>
                <w:sz w:val="24"/>
                <w:szCs w:val="24"/>
              </w:rPr>
              <w:t xml:space="preserve">et siège social </w:t>
            </w:r>
            <w:r>
              <w:rPr>
                <w:sz w:val="24"/>
                <w:szCs w:val="24"/>
              </w:rPr>
              <w:t>du porteur</w:t>
            </w:r>
            <w:r w:rsidR="009B3E1B">
              <w:rPr>
                <w:sz w:val="24"/>
                <w:szCs w:val="24"/>
              </w:rPr>
              <w:t xml:space="preserve"> du projet</w:t>
            </w:r>
          </w:p>
        </w:tc>
        <w:tc>
          <w:tcPr>
            <w:tcW w:w="6799" w:type="dxa"/>
            <w:shd w:val="clear" w:color="auto" w:fill="FFFFFF" w:themeFill="background1"/>
            <w:vAlign w:val="center"/>
          </w:tcPr>
          <w:p w14:paraId="7D34631B" w14:textId="77777777" w:rsidR="00653604" w:rsidRDefault="00653604" w:rsidP="00CC2FB3">
            <w:pPr>
              <w:jc w:val="center"/>
              <w:rPr>
                <w:b/>
                <w:bCs/>
                <w:sz w:val="24"/>
                <w:szCs w:val="24"/>
              </w:rPr>
            </w:pPr>
          </w:p>
        </w:tc>
      </w:tr>
      <w:tr w:rsidR="00653604" w14:paraId="1147C87F" w14:textId="77777777" w:rsidTr="00CC2FB3">
        <w:trPr>
          <w:trHeight w:val="295"/>
        </w:trPr>
        <w:tc>
          <w:tcPr>
            <w:tcW w:w="2263" w:type="dxa"/>
            <w:shd w:val="clear" w:color="auto" w:fill="FFFFFF" w:themeFill="background1"/>
            <w:vAlign w:val="center"/>
          </w:tcPr>
          <w:p w14:paraId="5005DE6C" w14:textId="77777777" w:rsidR="00653604" w:rsidRDefault="00653604" w:rsidP="00CC2FB3">
            <w:pPr>
              <w:rPr>
                <w:sz w:val="24"/>
                <w:szCs w:val="24"/>
              </w:rPr>
            </w:pPr>
            <w:r>
              <w:rPr>
                <w:sz w:val="24"/>
                <w:szCs w:val="24"/>
              </w:rPr>
              <w:t>Contact(s) du porteur</w:t>
            </w:r>
          </w:p>
        </w:tc>
        <w:tc>
          <w:tcPr>
            <w:tcW w:w="6799" w:type="dxa"/>
            <w:shd w:val="clear" w:color="auto" w:fill="FFFFFF" w:themeFill="background1"/>
            <w:vAlign w:val="center"/>
          </w:tcPr>
          <w:p w14:paraId="0C32BB4A" w14:textId="77777777" w:rsidR="00653604" w:rsidRDefault="00653604" w:rsidP="00CC2FB3">
            <w:pPr>
              <w:jc w:val="center"/>
              <w:rPr>
                <w:b/>
                <w:bCs/>
                <w:sz w:val="24"/>
                <w:szCs w:val="24"/>
              </w:rPr>
            </w:pPr>
          </w:p>
        </w:tc>
      </w:tr>
      <w:tr w:rsidR="00653604" w14:paraId="666F035B" w14:textId="77777777" w:rsidTr="00CC2FB3">
        <w:trPr>
          <w:trHeight w:val="295"/>
        </w:trPr>
        <w:tc>
          <w:tcPr>
            <w:tcW w:w="2263" w:type="dxa"/>
            <w:shd w:val="clear" w:color="auto" w:fill="FFFFFF" w:themeFill="background1"/>
            <w:vAlign w:val="center"/>
          </w:tcPr>
          <w:p w14:paraId="09E375F9" w14:textId="77777777" w:rsidR="00653604" w:rsidRDefault="00653604" w:rsidP="00CC2FB3">
            <w:pPr>
              <w:rPr>
                <w:sz w:val="24"/>
                <w:szCs w:val="24"/>
              </w:rPr>
            </w:pPr>
            <w:r>
              <w:rPr>
                <w:sz w:val="24"/>
                <w:szCs w:val="24"/>
              </w:rPr>
              <w:t xml:space="preserve">Raison(s) sociale(s) du ou des partenaires </w:t>
            </w:r>
          </w:p>
        </w:tc>
        <w:tc>
          <w:tcPr>
            <w:tcW w:w="6799" w:type="dxa"/>
            <w:shd w:val="clear" w:color="auto" w:fill="FFFFFF" w:themeFill="background1"/>
            <w:vAlign w:val="center"/>
          </w:tcPr>
          <w:p w14:paraId="76319005" w14:textId="77777777" w:rsidR="00653604" w:rsidRDefault="00653604" w:rsidP="00CC2FB3">
            <w:pPr>
              <w:jc w:val="center"/>
              <w:rPr>
                <w:b/>
                <w:bCs/>
                <w:sz w:val="24"/>
                <w:szCs w:val="24"/>
              </w:rPr>
            </w:pPr>
          </w:p>
        </w:tc>
      </w:tr>
      <w:tr w:rsidR="00653604" w14:paraId="3A275536" w14:textId="77777777" w:rsidTr="00CC2FB3">
        <w:trPr>
          <w:trHeight w:val="295"/>
        </w:trPr>
        <w:tc>
          <w:tcPr>
            <w:tcW w:w="2263" w:type="dxa"/>
            <w:shd w:val="clear" w:color="auto" w:fill="FFFFFF" w:themeFill="background1"/>
            <w:vAlign w:val="center"/>
          </w:tcPr>
          <w:p w14:paraId="4BE0977E" w14:textId="77777777" w:rsidR="00653604" w:rsidRDefault="00653604" w:rsidP="00CC2FB3">
            <w:pPr>
              <w:rPr>
                <w:sz w:val="24"/>
                <w:szCs w:val="24"/>
              </w:rPr>
            </w:pPr>
            <w:r>
              <w:rPr>
                <w:sz w:val="24"/>
                <w:szCs w:val="24"/>
              </w:rPr>
              <w:t>Filières concernées</w:t>
            </w:r>
          </w:p>
        </w:tc>
        <w:tc>
          <w:tcPr>
            <w:tcW w:w="6799" w:type="dxa"/>
            <w:shd w:val="clear" w:color="auto" w:fill="FFFFFF" w:themeFill="background1"/>
            <w:vAlign w:val="center"/>
          </w:tcPr>
          <w:p w14:paraId="0220AA06" w14:textId="77777777" w:rsidR="00653604" w:rsidRDefault="00653604" w:rsidP="00CC2FB3">
            <w:pPr>
              <w:jc w:val="center"/>
              <w:rPr>
                <w:b/>
                <w:bCs/>
                <w:sz w:val="24"/>
                <w:szCs w:val="24"/>
              </w:rPr>
            </w:pPr>
          </w:p>
        </w:tc>
      </w:tr>
      <w:tr w:rsidR="00653604" w14:paraId="3174E3D5" w14:textId="77777777" w:rsidTr="00CC2FB3">
        <w:trPr>
          <w:trHeight w:val="295"/>
        </w:trPr>
        <w:tc>
          <w:tcPr>
            <w:tcW w:w="2263" w:type="dxa"/>
            <w:shd w:val="clear" w:color="auto" w:fill="FFFFFF" w:themeFill="background1"/>
            <w:vAlign w:val="center"/>
          </w:tcPr>
          <w:p w14:paraId="11FCD8D5" w14:textId="77777777" w:rsidR="00653604" w:rsidRDefault="00653604" w:rsidP="00CC2FB3">
            <w:pPr>
              <w:rPr>
                <w:sz w:val="24"/>
                <w:szCs w:val="24"/>
              </w:rPr>
            </w:pPr>
            <w:r>
              <w:rPr>
                <w:sz w:val="24"/>
                <w:szCs w:val="24"/>
              </w:rPr>
              <w:t>Maillons concernés</w:t>
            </w:r>
          </w:p>
        </w:tc>
        <w:tc>
          <w:tcPr>
            <w:tcW w:w="6799" w:type="dxa"/>
            <w:shd w:val="clear" w:color="auto" w:fill="FFFFFF" w:themeFill="background1"/>
            <w:vAlign w:val="center"/>
          </w:tcPr>
          <w:p w14:paraId="2C171030" w14:textId="77777777" w:rsidR="00653604" w:rsidRDefault="00653604" w:rsidP="00CC2FB3">
            <w:pPr>
              <w:jc w:val="center"/>
              <w:rPr>
                <w:sz w:val="24"/>
                <w:szCs w:val="24"/>
              </w:rPr>
            </w:pPr>
            <w:r>
              <w:rPr>
                <w:rFonts w:cstheme="minorHAnsi"/>
                <w:b/>
                <w:bCs/>
                <w:sz w:val="24"/>
                <w:szCs w:val="24"/>
              </w:rPr>
              <w:t>□</w:t>
            </w:r>
            <w:r>
              <w:rPr>
                <w:b/>
                <w:bCs/>
                <w:sz w:val="24"/>
                <w:szCs w:val="24"/>
              </w:rPr>
              <w:t xml:space="preserve"> </w:t>
            </w:r>
            <w:r>
              <w:rPr>
                <w:sz w:val="24"/>
                <w:szCs w:val="24"/>
              </w:rPr>
              <w:t xml:space="preserve">Production        </w:t>
            </w:r>
            <w:r>
              <w:rPr>
                <w:rFonts w:cstheme="minorHAnsi"/>
                <w:b/>
                <w:bCs/>
                <w:sz w:val="24"/>
                <w:szCs w:val="24"/>
              </w:rPr>
              <w:t>□</w:t>
            </w:r>
            <w:r>
              <w:rPr>
                <w:b/>
                <w:bCs/>
                <w:sz w:val="24"/>
                <w:szCs w:val="24"/>
              </w:rPr>
              <w:t xml:space="preserve"> </w:t>
            </w:r>
            <w:r>
              <w:rPr>
                <w:sz w:val="24"/>
                <w:szCs w:val="24"/>
              </w:rPr>
              <w:t xml:space="preserve">Approvisionnement         </w:t>
            </w:r>
            <w:r>
              <w:rPr>
                <w:rFonts w:cstheme="minorHAnsi"/>
                <w:b/>
                <w:bCs/>
                <w:sz w:val="24"/>
                <w:szCs w:val="24"/>
              </w:rPr>
              <w:t>□</w:t>
            </w:r>
            <w:r>
              <w:rPr>
                <w:b/>
                <w:bCs/>
                <w:sz w:val="24"/>
                <w:szCs w:val="24"/>
              </w:rPr>
              <w:t xml:space="preserve"> </w:t>
            </w:r>
            <w:r>
              <w:rPr>
                <w:sz w:val="24"/>
                <w:szCs w:val="24"/>
              </w:rPr>
              <w:t xml:space="preserve">Commercialisation </w:t>
            </w:r>
          </w:p>
          <w:p w14:paraId="0BD4CCBE" w14:textId="77777777" w:rsidR="00653604" w:rsidRDefault="00653604" w:rsidP="00CC2FB3">
            <w:pPr>
              <w:jc w:val="center"/>
              <w:rPr>
                <w:sz w:val="24"/>
                <w:szCs w:val="24"/>
              </w:rPr>
            </w:pPr>
            <w:r>
              <w:rPr>
                <w:rFonts w:cstheme="minorHAnsi"/>
                <w:b/>
                <w:bCs/>
                <w:sz w:val="24"/>
                <w:szCs w:val="24"/>
              </w:rPr>
              <w:t>□</w:t>
            </w:r>
            <w:r>
              <w:rPr>
                <w:b/>
                <w:bCs/>
                <w:sz w:val="24"/>
                <w:szCs w:val="24"/>
              </w:rPr>
              <w:t xml:space="preserve"> </w:t>
            </w:r>
            <w:r w:rsidRPr="00597D71">
              <w:rPr>
                <w:sz w:val="24"/>
                <w:szCs w:val="24"/>
              </w:rPr>
              <w:t>Transformation</w:t>
            </w:r>
            <w:r>
              <w:rPr>
                <w:sz w:val="24"/>
                <w:szCs w:val="24"/>
              </w:rPr>
              <w:t xml:space="preserve">           </w:t>
            </w:r>
            <w:r>
              <w:rPr>
                <w:rFonts w:cstheme="minorHAnsi"/>
                <w:b/>
                <w:bCs/>
                <w:sz w:val="24"/>
                <w:szCs w:val="24"/>
              </w:rPr>
              <w:t>□</w:t>
            </w:r>
            <w:r>
              <w:rPr>
                <w:b/>
                <w:bCs/>
                <w:sz w:val="24"/>
                <w:szCs w:val="24"/>
              </w:rPr>
              <w:t xml:space="preserve"> </w:t>
            </w:r>
            <w:r>
              <w:rPr>
                <w:sz w:val="24"/>
                <w:szCs w:val="24"/>
              </w:rPr>
              <w:t>Distribution</w:t>
            </w:r>
          </w:p>
          <w:p w14:paraId="7DBF5D8D" w14:textId="77777777" w:rsidR="003E6F21" w:rsidRPr="00597D71" w:rsidRDefault="003E6F21" w:rsidP="00CE4122">
            <w:pPr>
              <w:rPr>
                <w:sz w:val="24"/>
                <w:szCs w:val="24"/>
              </w:rPr>
            </w:pPr>
            <w:r>
              <w:rPr>
                <w:rFonts w:cstheme="minorHAnsi"/>
                <w:b/>
                <w:bCs/>
                <w:sz w:val="24"/>
                <w:szCs w:val="24"/>
              </w:rPr>
              <w:t>□</w:t>
            </w:r>
            <w:r>
              <w:rPr>
                <w:b/>
                <w:bCs/>
                <w:sz w:val="24"/>
                <w:szCs w:val="24"/>
              </w:rPr>
              <w:t xml:space="preserve"> </w:t>
            </w:r>
            <w:r w:rsidRPr="00CE4122">
              <w:rPr>
                <w:sz w:val="24"/>
                <w:szCs w:val="24"/>
              </w:rPr>
              <w:t>Autre : préciser</w:t>
            </w:r>
            <w:r>
              <w:rPr>
                <w:b/>
                <w:bCs/>
                <w:sz w:val="24"/>
                <w:szCs w:val="24"/>
              </w:rPr>
              <w:t xml:space="preserve"> </w:t>
            </w:r>
          </w:p>
        </w:tc>
      </w:tr>
      <w:tr w:rsidR="00653604" w14:paraId="0341942A" w14:textId="77777777" w:rsidTr="00CC2FB3">
        <w:trPr>
          <w:trHeight w:val="295"/>
        </w:trPr>
        <w:tc>
          <w:tcPr>
            <w:tcW w:w="2263" w:type="dxa"/>
            <w:shd w:val="clear" w:color="auto" w:fill="FFFFFF" w:themeFill="background1"/>
            <w:vAlign w:val="center"/>
          </w:tcPr>
          <w:p w14:paraId="6C5534B9" w14:textId="77777777" w:rsidR="00653604" w:rsidRDefault="00653604" w:rsidP="00CC2FB3">
            <w:pPr>
              <w:rPr>
                <w:sz w:val="24"/>
                <w:szCs w:val="24"/>
              </w:rPr>
            </w:pPr>
            <w:r>
              <w:rPr>
                <w:sz w:val="24"/>
                <w:szCs w:val="24"/>
              </w:rPr>
              <w:t xml:space="preserve">Objectifs poursuivis </w:t>
            </w:r>
          </w:p>
          <w:p w14:paraId="1BD48EF3" w14:textId="77777777" w:rsidR="00653604" w:rsidRDefault="00653604" w:rsidP="00CC2FB3">
            <w:pPr>
              <w:rPr>
                <w:sz w:val="24"/>
                <w:szCs w:val="24"/>
              </w:rPr>
            </w:pPr>
          </w:p>
        </w:tc>
        <w:tc>
          <w:tcPr>
            <w:tcW w:w="6799" w:type="dxa"/>
            <w:shd w:val="clear" w:color="auto" w:fill="FFFFFF" w:themeFill="background1"/>
            <w:vAlign w:val="center"/>
          </w:tcPr>
          <w:p w14:paraId="447CCFED" w14:textId="77777777" w:rsidR="00653604" w:rsidRDefault="00653604" w:rsidP="00CC2FB3">
            <w:pPr>
              <w:rPr>
                <w:b/>
                <w:bCs/>
                <w:sz w:val="24"/>
                <w:szCs w:val="24"/>
              </w:rPr>
            </w:pPr>
          </w:p>
        </w:tc>
      </w:tr>
    </w:tbl>
    <w:p w14:paraId="05DDB34D" w14:textId="77777777" w:rsidR="00653604" w:rsidRDefault="00653604" w:rsidP="00653604">
      <w:pPr>
        <w:rPr>
          <w:b/>
          <w:bCs/>
          <w:sz w:val="28"/>
          <w:szCs w:val="28"/>
        </w:rPr>
      </w:pPr>
    </w:p>
    <w:p w14:paraId="2534529D" w14:textId="748D8C9A" w:rsidR="00653604" w:rsidRDefault="00653604" w:rsidP="00653604">
      <w:pPr>
        <w:pStyle w:val="Paragraphedeliste"/>
      </w:pPr>
      <w:r>
        <w:rPr>
          <w:sz w:val="24"/>
          <w:szCs w:val="24"/>
        </w:rPr>
        <w:t>Résumé court publiable, sans données confidentielles et dans le respect du secret des affaires :</w:t>
      </w:r>
    </w:p>
    <w:tbl>
      <w:tblPr>
        <w:tblStyle w:val="Grilledutableau"/>
        <w:tblW w:w="0" w:type="auto"/>
        <w:tblLook w:val="04A0" w:firstRow="1" w:lastRow="0" w:firstColumn="1" w:lastColumn="0" w:noHBand="0" w:noVBand="1"/>
      </w:tblPr>
      <w:tblGrid>
        <w:gridCol w:w="9062"/>
      </w:tblGrid>
      <w:tr w:rsidR="00653604" w14:paraId="60A27BD3" w14:textId="77777777" w:rsidTr="00CC2FB3">
        <w:trPr>
          <w:trHeight w:val="861"/>
        </w:trPr>
        <w:tc>
          <w:tcPr>
            <w:tcW w:w="9062" w:type="dxa"/>
          </w:tcPr>
          <w:p w14:paraId="63522000" w14:textId="77777777" w:rsidR="00653604" w:rsidRDefault="00653604" w:rsidP="00CC2FB3">
            <w:pPr>
              <w:rPr>
                <w:sz w:val="24"/>
                <w:szCs w:val="24"/>
              </w:rPr>
            </w:pPr>
          </w:p>
        </w:tc>
      </w:tr>
    </w:tbl>
    <w:p w14:paraId="54752B50" w14:textId="77777777" w:rsidR="00653604" w:rsidRDefault="00653604" w:rsidP="00653604">
      <w:pPr>
        <w:rPr>
          <w:b/>
          <w:bCs/>
          <w:sz w:val="28"/>
          <w:szCs w:val="28"/>
        </w:rPr>
      </w:pPr>
    </w:p>
    <w:p w14:paraId="2E0B77DA" w14:textId="77777777" w:rsidR="00653604" w:rsidRPr="002652EF" w:rsidRDefault="00653604" w:rsidP="00653604">
      <w:pPr>
        <w:jc w:val="both"/>
        <w:rPr>
          <w:sz w:val="24"/>
          <w:szCs w:val="24"/>
        </w:rPr>
      </w:pPr>
      <w:r>
        <w:rPr>
          <w:sz w:val="24"/>
          <w:szCs w:val="24"/>
        </w:rPr>
        <w:t>Je suis informé que</w:t>
      </w:r>
      <w:r w:rsidRPr="002652EF">
        <w:rPr>
          <w:sz w:val="24"/>
          <w:szCs w:val="24"/>
        </w:rPr>
        <w:t xml:space="preserve"> les porteurs de PAA labellisés sont tenus à une obligation de transparence et de </w:t>
      </w:r>
      <w:proofErr w:type="spellStart"/>
      <w:r w:rsidRPr="002652EF">
        <w:rPr>
          <w:sz w:val="24"/>
          <w:szCs w:val="24"/>
        </w:rPr>
        <w:t>reporting</w:t>
      </w:r>
      <w:proofErr w:type="spellEnd"/>
      <w:r w:rsidRPr="002652EF">
        <w:rPr>
          <w:sz w:val="24"/>
          <w:szCs w:val="24"/>
        </w:rPr>
        <w:t xml:space="preserve"> vis-à-vis du ministère de l’agriculture, de l’Agro-alimentaire et de la souveraineté alimentaire, jusqu’à échéance des projets. </w:t>
      </w:r>
    </w:p>
    <w:p w14:paraId="0901AD3B" w14:textId="77777777" w:rsidR="00653604" w:rsidRPr="002652EF" w:rsidRDefault="00653604" w:rsidP="00653604">
      <w:pPr>
        <w:jc w:val="both"/>
        <w:rPr>
          <w:sz w:val="24"/>
          <w:szCs w:val="24"/>
        </w:rPr>
      </w:pPr>
      <w:r w:rsidRPr="00EA6BF0">
        <w:rPr>
          <w:sz w:val="24"/>
          <w:szCs w:val="24"/>
        </w:rPr>
        <w:lastRenderedPageBreak/>
        <w:t>Les logos à apposer sur les supports de communication sont disponibles sur le site internet de la DRAAF sur la page dédiée au dispositif.</w:t>
      </w:r>
    </w:p>
    <w:p w14:paraId="205F6B68" w14:textId="77777777" w:rsidR="00653604" w:rsidRDefault="00653604" w:rsidP="00653604">
      <w:pPr>
        <w:rPr>
          <w:b/>
          <w:bCs/>
          <w:sz w:val="28"/>
          <w:szCs w:val="28"/>
        </w:rPr>
      </w:pPr>
    </w:p>
    <w:p w14:paraId="07A82663" w14:textId="77777777" w:rsidR="00A55EE5" w:rsidRDefault="00A55EE5" w:rsidP="00653604">
      <w:pPr>
        <w:rPr>
          <w:b/>
          <w:bCs/>
          <w:sz w:val="28"/>
          <w:szCs w:val="28"/>
        </w:rPr>
      </w:pPr>
    </w:p>
    <w:p w14:paraId="58D560E1" w14:textId="77777777" w:rsidR="00A55EE5" w:rsidRDefault="00A55EE5" w:rsidP="00653604">
      <w:pPr>
        <w:rPr>
          <w:b/>
          <w:bCs/>
          <w:sz w:val="28"/>
          <w:szCs w:val="28"/>
        </w:rPr>
      </w:pPr>
    </w:p>
    <w:p w14:paraId="0CF28B6E" w14:textId="77777777" w:rsidR="00A55EE5" w:rsidRDefault="00A55EE5" w:rsidP="00653604">
      <w:pPr>
        <w:rPr>
          <w:b/>
          <w:bCs/>
          <w:sz w:val="28"/>
          <w:szCs w:val="28"/>
        </w:rPr>
      </w:pPr>
    </w:p>
    <w:p w14:paraId="4FDBBFD2" w14:textId="77777777" w:rsidR="00A55EE5" w:rsidRDefault="00A55EE5" w:rsidP="00653604">
      <w:pPr>
        <w:rPr>
          <w:b/>
          <w:bCs/>
          <w:sz w:val="28"/>
          <w:szCs w:val="28"/>
        </w:rPr>
      </w:pPr>
    </w:p>
    <w:p w14:paraId="3C5AB25B" w14:textId="77777777" w:rsidR="00A55EE5" w:rsidRDefault="00A55EE5" w:rsidP="00653604">
      <w:pPr>
        <w:rPr>
          <w:b/>
          <w:bCs/>
          <w:sz w:val="28"/>
          <w:szCs w:val="28"/>
        </w:rPr>
      </w:pPr>
    </w:p>
    <w:p w14:paraId="7E792971" w14:textId="77777777" w:rsidR="00653604" w:rsidRDefault="00653604" w:rsidP="00860748">
      <w:pPr>
        <w:pStyle w:val="Paragraphedeliste"/>
        <w:keepNext/>
        <w:numPr>
          <w:ilvl w:val="0"/>
          <w:numId w:val="19"/>
        </w:numPr>
        <w:suppressAutoHyphens w:val="0"/>
        <w:spacing w:after="160" w:line="259" w:lineRule="auto"/>
        <w:rPr>
          <w:b/>
          <w:bCs/>
          <w:sz w:val="28"/>
          <w:szCs w:val="28"/>
        </w:rPr>
      </w:pPr>
      <w:r w:rsidRPr="00597D71">
        <w:rPr>
          <w:b/>
          <w:bCs/>
          <w:sz w:val="28"/>
          <w:szCs w:val="28"/>
        </w:rPr>
        <w:t>Description du partenaria</w:t>
      </w:r>
      <w:r>
        <w:rPr>
          <w:b/>
          <w:bCs/>
          <w:sz w:val="28"/>
          <w:szCs w:val="28"/>
        </w:rPr>
        <w:t xml:space="preserve">t </w:t>
      </w:r>
      <w:r>
        <w:rPr>
          <w:sz w:val="28"/>
          <w:szCs w:val="28"/>
        </w:rPr>
        <w:t>[1 page maximum]</w:t>
      </w:r>
    </w:p>
    <w:p w14:paraId="0937D2D5" w14:textId="77777777" w:rsidR="00653604" w:rsidRDefault="00653604" w:rsidP="00860748">
      <w:pPr>
        <w:pStyle w:val="Paragraphedeliste"/>
        <w:keepNext/>
        <w:rPr>
          <w:b/>
          <w:bCs/>
          <w:sz w:val="28"/>
          <w:szCs w:val="28"/>
        </w:rPr>
      </w:pPr>
    </w:p>
    <w:p w14:paraId="3D9FF5BE" w14:textId="77777777" w:rsidR="00653604" w:rsidRDefault="00653604" w:rsidP="00653604">
      <w:pPr>
        <w:pStyle w:val="Paragraphedeliste"/>
        <w:numPr>
          <w:ilvl w:val="0"/>
          <w:numId w:val="20"/>
        </w:numPr>
        <w:suppressAutoHyphens w:val="0"/>
        <w:spacing w:after="160" w:line="259" w:lineRule="auto"/>
        <w:rPr>
          <w:sz w:val="24"/>
          <w:szCs w:val="24"/>
        </w:rPr>
      </w:pPr>
      <w:r>
        <w:rPr>
          <w:sz w:val="24"/>
          <w:szCs w:val="24"/>
        </w:rPr>
        <w:t>Décrire succinctement les activités du porteur et des partenaires.</w:t>
      </w:r>
    </w:p>
    <w:p w14:paraId="3CA354FD" w14:textId="77777777" w:rsidR="00D3172A" w:rsidRDefault="00FA593F">
      <w:r>
        <w:rPr>
          <w:rFonts w:ascii="Marianne" w:hAnsi="Marianne" w:cs="Marianne"/>
          <w:sz w:val="20"/>
          <w:szCs w:val="20"/>
        </w:rPr>
        <w:t>Pour un projet porté par un seul acteur ou portant sur un seul maillon, justifier les conditions prévues au point 1.1 : contribution directe et significative à la souveraineté alimentaire, réponse à un verrou stratégique, sécurisation des approvisionnements ou des débouchés et effet significatif pour les producteurs ou la filière.</w:t>
      </w:r>
    </w:p>
    <w:tbl>
      <w:tblPr>
        <w:tblStyle w:val="Grilledutableau"/>
        <w:tblW w:w="0" w:type="auto"/>
        <w:tblInd w:w="360" w:type="dxa"/>
        <w:tblLook w:val="04A0" w:firstRow="1" w:lastRow="0" w:firstColumn="1" w:lastColumn="0" w:noHBand="0" w:noVBand="1"/>
      </w:tblPr>
      <w:tblGrid>
        <w:gridCol w:w="8702"/>
      </w:tblGrid>
      <w:tr w:rsidR="00653604" w14:paraId="5FFEC2C0" w14:textId="77777777" w:rsidTr="00CC2FB3">
        <w:trPr>
          <w:trHeight w:val="947"/>
        </w:trPr>
        <w:tc>
          <w:tcPr>
            <w:tcW w:w="9062" w:type="dxa"/>
          </w:tcPr>
          <w:p w14:paraId="61003504" w14:textId="77777777" w:rsidR="00653604" w:rsidRDefault="00653604" w:rsidP="00CC2FB3">
            <w:pPr>
              <w:rPr>
                <w:sz w:val="24"/>
                <w:szCs w:val="24"/>
              </w:rPr>
            </w:pPr>
          </w:p>
        </w:tc>
      </w:tr>
    </w:tbl>
    <w:p w14:paraId="4B8239F5" w14:textId="77777777" w:rsidR="00653604" w:rsidRPr="00522A84" w:rsidRDefault="00653604" w:rsidP="00653604">
      <w:pPr>
        <w:rPr>
          <w:sz w:val="24"/>
          <w:szCs w:val="24"/>
        </w:rPr>
      </w:pPr>
    </w:p>
    <w:p w14:paraId="5DF64FA8" w14:textId="77777777" w:rsidR="00653604" w:rsidRDefault="00653604" w:rsidP="00653604">
      <w:pPr>
        <w:pStyle w:val="Paragraphedeliste"/>
        <w:numPr>
          <w:ilvl w:val="0"/>
          <w:numId w:val="20"/>
        </w:numPr>
        <w:suppressAutoHyphens w:val="0"/>
        <w:spacing w:after="160" w:line="259" w:lineRule="auto"/>
        <w:rPr>
          <w:sz w:val="24"/>
          <w:szCs w:val="24"/>
        </w:rPr>
      </w:pPr>
      <w:r>
        <w:rPr>
          <w:sz w:val="24"/>
          <w:szCs w:val="24"/>
        </w:rPr>
        <w:t>Décrire succinctement la gouvernance envisagée : modalités de fonctionnement, instances de pilotage.</w:t>
      </w:r>
    </w:p>
    <w:tbl>
      <w:tblPr>
        <w:tblStyle w:val="Grilledutableau"/>
        <w:tblW w:w="0" w:type="auto"/>
        <w:tblInd w:w="360" w:type="dxa"/>
        <w:tblLook w:val="04A0" w:firstRow="1" w:lastRow="0" w:firstColumn="1" w:lastColumn="0" w:noHBand="0" w:noVBand="1"/>
      </w:tblPr>
      <w:tblGrid>
        <w:gridCol w:w="8702"/>
      </w:tblGrid>
      <w:tr w:rsidR="00653604" w14:paraId="2FF20B25" w14:textId="77777777" w:rsidTr="00CC2FB3">
        <w:trPr>
          <w:trHeight w:val="947"/>
        </w:trPr>
        <w:tc>
          <w:tcPr>
            <w:tcW w:w="9062" w:type="dxa"/>
          </w:tcPr>
          <w:p w14:paraId="4D5AD033" w14:textId="77777777" w:rsidR="00653604" w:rsidRDefault="00653604" w:rsidP="00CC2FB3">
            <w:pPr>
              <w:rPr>
                <w:sz w:val="24"/>
                <w:szCs w:val="24"/>
              </w:rPr>
            </w:pPr>
          </w:p>
        </w:tc>
      </w:tr>
    </w:tbl>
    <w:p w14:paraId="73A26361" w14:textId="77777777" w:rsidR="00653604" w:rsidRDefault="00653604" w:rsidP="00653604">
      <w:pPr>
        <w:rPr>
          <w:sz w:val="24"/>
          <w:szCs w:val="24"/>
        </w:rPr>
      </w:pPr>
    </w:p>
    <w:p w14:paraId="37CB7161" w14:textId="77777777" w:rsidR="00653604" w:rsidRPr="00011775" w:rsidRDefault="00653604" w:rsidP="00653604">
      <w:pPr>
        <w:pStyle w:val="Paragraphedeliste"/>
        <w:numPr>
          <w:ilvl w:val="0"/>
          <w:numId w:val="20"/>
        </w:numPr>
        <w:suppressAutoHyphens w:val="0"/>
        <w:spacing w:after="160" w:line="259" w:lineRule="auto"/>
        <w:rPr>
          <w:sz w:val="24"/>
          <w:szCs w:val="24"/>
        </w:rPr>
      </w:pPr>
      <w:r>
        <w:rPr>
          <w:sz w:val="24"/>
          <w:szCs w:val="24"/>
        </w:rPr>
        <w:t>Compléter le tableau ci-dessous.</w:t>
      </w:r>
    </w:p>
    <w:tbl>
      <w:tblPr>
        <w:tblStyle w:val="Grilledutableau"/>
        <w:tblW w:w="0" w:type="auto"/>
        <w:tblLook w:val="04A0" w:firstRow="1" w:lastRow="0" w:firstColumn="1" w:lastColumn="0" w:noHBand="0" w:noVBand="1"/>
      </w:tblPr>
      <w:tblGrid>
        <w:gridCol w:w="1812"/>
        <w:gridCol w:w="1812"/>
        <w:gridCol w:w="1900"/>
        <w:gridCol w:w="1984"/>
        <w:gridCol w:w="1554"/>
      </w:tblGrid>
      <w:tr w:rsidR="00653604" w14:paraId="2B450A0D" w14:textId="77777777" w:rsidTr="00CC2FB3">
        <w:tc>
          <w:tcPr>
            <w:tcW w:w="1812" w:type="dxa"/>
            <w:shd w:val="clear" w:color="auto" w:fill="DEEAF6" w:themeFill="accent1" w:themeFillTint="33"/>
            <w:vAlign w:val="center"/>
          </w:tcPr>
          <w:p w14:paraId="12C97ADF" w14:textId="77777777" w:rsidR="00653604" w:rsidRDefault="00653604" w:rsidP="00CC2FB3">
            <w:pPr>
              <w:jc w:val="center"/>
              <w:rPr>
                <w:sz w:val="24"/>
                <w:szCs w:val="24"/>
              </w:rPr>
            </w:pPr>
            <w:r>
              <w:rPr>
                <w:sz w:val="24"/>
                <w:szCs w:val="24"/>
              </w:rPr>
              <w:t>Partenaires</w:t>
            </w:r>
          </w:p>
        </w:tc>
        <w:tc>
          <w:tcPr>
            <w:tcW w:w="1812" w:type="dxa"/>
            <w:shd w:val="clear" w:color="auto" w:fill="DEEAF6" w:themeFill="accent1" w:themeFillTint="33"/>
            <w:vAlign w:val="center"/>
          </w:tcPr>
          <w:p w14:paraId="567B6E50" w14:textId="77777777" w:rsidR="00653604" w:rsidRDefault="00653604" w:rsidP="00CC2FB3">
            <w:pPr>
              <w:jc w:val="center"/>
              <w:rPr>
                <w:sz w:val="24"/>
                <w:szCs w:val="24"/>
              </w:rPr>
            </w:pPr>
            <w:r>
              <w:rPr>
                <w:sz w:val="24"/>
                <w:szCs w:val="24"/>
              </w:rPr>
              <w:t>Raison sociale de la structure</w:t>
            </w:r>
          </w:p>
        </w:tc>
        <w:tc>
          <w:tcPr>
            <w:tcW w:w="1900" w:type="dxa"/>
            <w:shd w:val="clear" w:color="auto" w:fill="DEEAF6" w:themeFill="accent1" w:themeFillTint="33"/>
            <w:vAlign w:val="center"/>
          </w:tcPr>
          <w:p w14:paraId="5843E0D5" w14:textId="77777777" w:rsidR="00653604" w:rsidRDefault="00653604" w:rsidP="00CC2FB3">
            <w:pPr>
              <w:jc w:val="center"/>
              <w:rPr>
                <w:sz w:val="24"/>
                <w:szCs w:val="24"/>
              </w:rPr>
            </w:pPr>
            <w:r>
              <w:rPr>
                <w:sz w:val="24"/>
                <w:szCs w:val="24"/>
              </w:rPr>
              <w:t>Maillon concerné*</w:t>
            </w:r>
          </w:p>
        </w:tc>
        <w:tc>
          <w:tcPr>
            <w:tcW w:w="1984" w:type="dxa"/>
            <w:shd w:val="clear" w:color="auto" w:fill="DEEAF6" w:themeFill="accent1" w:themeFillTint="33"/>
            <w:vAlign w:val="center"/>
          </w:tcPr>
          <w:p w14:paraId="3F152931" w14:textId="77777777" w:rsidR="00653604" w:rsidRDefault="00653604" w:rsidP="00CC2FB3">
            <w:pPr>
              <w:jc w:val="center"/>
              <w:rPr>
                <w:sz w:val="24"/>
                <w:szCs w:val="24"/>
              </w:rPr>
            </w:pPr>
            <w:r>
              <w:rPr>
                <w:sz w:val="24"/>
                <w:szCs w:val="24"/>
              </w:rPr>
              <w:t>Activité principale</w:t>
            </w:r>
          </w:p>
        </w:tc>
        <w:tc>
          <w:tcPr>
            <w:tcW w:w="1554" w:type="dxa"/>
            <w:shd w:val="clear" w:color="auto" w:fill="DEEAF6" w:themeFill="accent1" w:themeFillTint="33"/>
            <w:vAlign w:val="center"/>
          </w:tcPr>
          <w:p w14:paraId="29DA002A" w14:textId="77777777" w:rsidR="00653604" w:rsidRDefault="00653604" w:rsidP="00CC2FB3">
            <w:pPr>
              <w:jc w:val="center"/>
              <w:rPr>
                <w:sz w:val="24"/>
                <w:szCs w:val="24"/>
              </w:rPr>
            </w:pPr>
            <w:r>
              <w:rPr>
                <w:sz w:val="24"/>
                <w:szCs w:val="24"/>
              </w:rPr>
              <w:t>SIRET</w:t>
            </w:r>
          </w:p>
        </w:tc>
      </w:tr>
      <w:tr w:rsidR="00653604" w14:paraId="35720001" w14:textId="77777777" w:rsidTr="00CC2FB3">
        <w:tc>
          <w:tcPr>
            <w:tcW w:w="1812" w:type="dxa"/>
          </w:tcPr>
          <w:p w14:paraId="129F5072" w14:textId="77777777" w:rsidR="00653604" w:rsidRDefault="00653604" w:rsidP="00CC2FB3">
            <w:pPr>
              <w:rPr>
                <w:sz w:val="24"/>
                <w:szCs w:val="24"/>
              </w:rPr>
            </w:pPr>
            <w:r>
              <w:rPr>
                <w:sz w:val="24"/>
                <w:szCs w:val="24"/>
              </w:rPr>
              <w:t>Porteur</w:t>
            </w:r>
          </w:p>
        </w:tc>
        <w:tc>
          <w:tcPr>
            <w:tcW w:w="1812" w:type="dxa"/>
          </w:tcPr>
          <w:p w14:paraId="04DDCFFA" w14:textId="77777777" w:rsidR="00653604" w:rsidRDefault="00653604" w:rsidP="00CC2FB3">
            <w:pPr>
              <w:rPr>
                <w:sz w:val="24"/>
                <w:szCs w:val="24"/>
              </w:rPr>
            </w:pPr>
          </w:p>
        </w:tc>
        <w:tc>
          <w:tcPr>
            <w:tcW w:w="1900" w:type="dxa"/>
          </w:tcPr>
          <w:p w14:paraId="4C8063E4" w14:textId="77777777" w:rsidR="00653604" w:rsidRDefault="00653604" w:rsidP="00CC2FB3">
            <w:pPr>
              <w:rPr>
                <w:sz w:val="24"/>
                <w:szCs w:val="24"/>
              </w:rPr>
            </w:pPr>
          </w:p>
        </w:tc>
        <w:tc>
          <w:tcPr>
            <w:tcW w:w="1984" w:type="dxa"/>
          </w:tcPr>
          <w:p w14:paraId="7484F2E6" w14:textId="77777777" w:rsidR="00653604" w:rsidRDefault="00653604" w:rsidP="00CC2FB3">
            <w:pPr>
              <w:rPr>
                <w:sz w:val="24"/>
                <w:szCs w:val="24"/>
              </w:rPr>
            </w:pPr>
          </w:p>
        </w:tc>
        <w:tc>
          <w:tcPr>
            <w:tcW w:w="1554" w:type="dxa"/>
          </w:tcPr>
          <w:p w14:paraId="2B674FED" w14:textId="77777777" w:rsidR="00653604" w:rsidRDefault="00653604" w:rsidP="00CC2FB3">
            <w:pPr>
              <w:rPr>
                <w:sz w:val="24"/>
                <w:szCs w:val="24"/>
              </w:rPr>
            </w:pPr>
          </w:p>
        </w:tc>
      </w:tr>
      <w:tr w:rsidR="00653604" w14:paraId="67AAC6DE" w14:textId="77777777" w:rsidTr="00CC2FB3">
        <w:tc>
          <w:tcPr>
            <w:tcW w:w="1812" w:type="dxa"/>
          </w:tcPr>
          <w:p w14:paraId="7176F616" w14:textId="77777777" w:rsidR="00653604" w:rsidRDefault="00653604" w:rsidP="00CC2FB3">
            <w:pPr>
              <w:rPr>
                <w:sz w:val="24"/>
                <w:szCs w:val="24"/>
              </w:rPr>
            </w:pPr>
            <w:r>
              <w:rPr>
                <w:sz w:val="24"/>
                <w:szCs w:val="24"/>
              </w:rPr>
              <w:t>Partenaire 1</w:t>
            </w:r>
          </w:p>
        </w:tc>
        <w:tc>
          <w:tcPr>
            <w:tcW w:w="1812" w:type="dxa"/>
          </w:tcPr>
          <w:p w14:paraId="7BCB8E05" w14:textId="77777777" w:rsidR="00653604" w:rsidRDefault="00653604" w:rsidP="00CC2FB3">
            <w:pPr>
              <w:rPr>
                <w:sz w:val="24"/>
                <w:szCs w:val="24"/>
              </w:rPr>
            </w:pPr>
          </w:p>
        </w:tc>
        <w:tc>
          <w:tcPr>
            <w:tcW w:w="1900" w:type="dxa"/>
          </w:tcPr>
          <w:p w14:paraId="4B144289" w14:textId="77777777" w:rsidR="00653604" w:rsidRDefault="00653604" w:rsidP="00CC2FB3">
            <w:pPr>
              <w:rPr>
                <w:sz w:val="24"/>
                <w:szCs w:val="24"/>
              </w:rPr>
            </w:pPr>
          </w:p>
        </w:tc>
        <w:tc>
          <w:tcPr>
            <w:tcW w:w="1984" w:type="dxa"/>
          </w:tcPr>
          <w:p w14:paraId="63497130" w14:textId="77777777" w:rsidR="00653604" w:rsidRDefault="00653604" w:rsidP="00CC2FB3">
            <w:pPr>
              <w:rPr>
                <w:sz w:val="24"/>
                <w:szCs w:val="24"/>
              </w:rPr>
            </w:pPr>
          </w:p>
        </w:tc>
        <w:tc>
          <w:tcPr>
            <w:tcW w:w="1554" w:type="dxa"/>
          </w:tcPr>
          <w:p w14:paraId="13881C1A" w14:textId="77777777" w:rsidR="00653604" w:rsidRDefault="00653604" w:rsidP="00CC2FB3">
            <w:pPr>
              <w:rPr>
                <w:sz w:val="24"/>
                <w:szCs w:val="24"/>
              </w:rPr>
            </w:pPr>
          </w:p>
        </w:tc>
      </w:tr>
      <w:tr w:rsidR="00653604" w14:paraId="6A3A672D" w14:textId="77777777" w:rsidTr="00CC2FB3">
        <w:tc>
          <w:tcPr>
            <w:tcW w:w="1812" w:type="dxa"/>
          </w:tcPr>
          <w:p w14:paraId="1D9C200C" w14:textId="77777777" w:rsidR="00653604" w:rsidRDefault="00653604" w:rsidP="00CC2FB3">
            <w:pPr>
              <w:rPr>
                <w:sz w:val="24"/>
                <w:szCs w:val="24"/>
              </w:rPr>
            </w:pPr>
            <w:r>
              <w:rPr>
                <w:sz w:val="24"/>
                <w:szCs w:val="24"/>
              </w:rPr>
              <w:t>Partenaire 2</w:t>
            </w:r>
          </w:p>
        </w:tc>
        <w:tc>
          <w:tcPr>
            <w:tcW w:w="1812" w:type="dxa"/>
          </w:tcPr>
          <w:p w14:paraId="09862755" w14:textId="77777777" w:rsidR="00653604" w:rsidRDefault="00653604" w:rsidP="00CC2FB3">
            <w:pPr>
              <w:rPr>
                <w:sz w:val="24"/>
                <w:szCs w:val="24"/>
              </w:rPr>
            </w:pPr>
          </w:p>
        </w:tc>
        <w:tc>
          <w:tcPr>
            <w:tcW w:w="1900" w:type="dxa"/>
          </w:tcPr>
          <w:p w14:paraId="7A9F997A" w14:textId="77777777" w:rsidR="00653604" w:rsidRDefault="00653604" w:rsidP="00CC2FB3">
            <w:pPr>
              <w:rPr>
                <w:sz w:val="24"/>
                <w:szCs w:val="24"/>
              </w:rPr>
            </w:pPr>
          </w:p>
        </w:tc>
        <w:tc>
          <w:tcPr>
            <w:tcW w:w="1984" w:type="dxa"/>
          </w:tcPr>
          <w:p w14:paraId="57CFE6F6" w14:textId="77777777" w:rsidR="00653604" w:rsidRDefault="00653604" w:rsidP="00CC2FB3">
            <w:pPr>
              <w:rPr>
                <w:sz w:val="24"/>
                <w:szCs w:val="24"/>
              </w:rPr>
            </w:pPr>
          </w:p>
        </w:tc>
        <w:tc>
          <w:tcPr>
            <w:tcW w:w="1554" w:type="dxa"/>
          </w:tcPr>
          <w:p w14:paraId="5DDC5F21" w14:textId="77777777" w:rsidR="00653604" w:rsidRDefault="00653604" w:rsidP="00CC2FB3">
            <w:pPr>
              <w:rPr>
                <w:sz w:val="24"/>
                <w:szCs w:val="24"/>
              </w:rPr>
            </w:pPr>
          </w:p>
        </w:tc>
      </w:tr>
      <w:tr w:rsidR="00653604" w14:paraId="110CED27" w14:textId="77777777" w:rsidTr="00CC2FB3">
        <w:tc>
          <w:tcPr>
            <w:tcW w:w="1812" w:type="dxa"/>
          </w:tcPr>
          <w:p w14:paraId="5D9522A8" w14:textId="77777777" w:rsidR="00653604" w:rsidRDefault="00653604" w:rsidP="00CC2FB3">
            <w:pPr>
              <w:rPr>
                <w:sz w:val="24"/>
                <w:szCs w:val="24"/>
              </w:rPr>
            </w:pPr>
            <w:r>
              <w:rPr>
                <w:sz w:val="24"/>
                <w:szCs w:val="24"/>
              </w:rPr>
              <w:t>Partenaire X</w:t>
            </w:r>
          </w:p>
        </w:tc>
        <w:tc>
          <w:tcPr>
            <w:tcW w:w="1812" w:type="dxa"/>
          </w:tcPr>
          <w:p w14:paraId="3D5F63CB" w14:textId="77777777" w:rsidR="00653604" w:rsidRDefault="00653604" w:rsidP="00CC2FB3">
            <w:pPr>
              <w:rPr>
                <w:sz w:val="24"/>
                <w:szCs w:val="24"/>
              </w:rPr>
            </w:pPr>
          </w:p>
        </w:tc>
        <w:tc>
          <w:tcPr>
            <w:tcW w:w="1900" w:type="dxa"/>
          </w:tcPr>
          <w:p w14:paraId="0F8437A5" w14:textId="77777777" w:rsidR="00653604" w:rsidRDefault="00653604" w:rsidP="00CC2FB3">
            <w:pPr>
              <w:rPr>
                <w:sz w:val="24"/>
                <w:szCs w:val="24"/>
              </w:rPr>
            </w:pPr>
          </w:p>
        </w:tc>
        <w:tc>
          <w:tcPr>
            <w:tcW w:w="1984" w:type="dxa"/>
          </w:tcPr>
          <w:p w14:paraId="5E5760B3" w14:textId="77777777" w:rsidR="00653604" w:rsidRDefault="00653604" w:rsidP="00CC2FB3">
            <w:pPr>
              <w:rPr>
                <w:sz w:val="24"/>
                <w:szCs w:val="24"/>
              </w:rPr>
            </w:pPr>
          </w:p>
        </w:tc>
        <w:tc>
          <w:tcPr>
            <w:tcW w:w="1554" w:type="dxa"/>
          </w:tcPr>
          <w:p w14:paraId="59258FDD" w14:textId="77777777" w:rsidR="00653604" w:rsidRDefault="00653604" w:rsidP="00CC2FB3">
            <w:pPr>
              <w:rPr>
                <w:sz w:val="24"/>
                <w:szCs w:val="24"/>
              </w:rPr>
            </w:pPr>
          </w:p>
        </w:tc>
      </w:tr>
    </w:tbl>
    <w:p w14:paraId="37F298CE" w14:textId="77777777" w:rsidR="00653604" w:rsidRPr="00011775" w:rsidRDefault="00653604" w:rsidP="00653604"/>
    <w:p w14:paraId="70DCF40B" w14:textId="77777777" w:rsidR="00653604" w:rsidRDefault="00653604" w:rsidP="00653604">
      <w:pPr>
        <w:rPr>
          <w:i/>
          <w:iCs/>
          <w:sz w:val="24"/>
          <w:szCs w:val="24"/>
        </w:rPr>
      </w:pPr>
      <w:r w:rsidRPr="00011775">
        <w:rPr>
          <w:b/>
          <w:bCs/>
          <w:sz w:val="24"/>
          <w:szCs w:val="24"/>
        </w:rPr>
        <w:t>*</w:t>
      </w:r>
      <w:r w:rsidRPr="00011775">
        <w:rPr>
          <w:i/>
          <w:iCs/>
          <w:sz w:val="24"/>
          <w:szCs w:val="24"/>
          <w:u w:val="single"/>
        </w:rPr>
        <w:t>Listes des maillons :</w:t>
      </w:r>
      <w:r w:rsidRPr="00011775">
        <w:rPr>
          <w:i/>
          <w:iCs/>
          <w:sz w:val="24"/>
          <w:szCs w:val="24"/>
        </w:rPr>
        <w:t xml:space="preserve"> production, approvisionnement, commercialisation, transformation, distribution</w:t>
      </w:r>
      <w:r w:rsidR="005975B7">
        <w:rPr>
          <w:i/>
          <w:iCs/>
          <w:sz w:val="24"/>
          <w:szCs w:val="24"/>
        </w:rPr>
        <w:t>, …</w:t>
      </w:r>
    </w:p>
    <w:p w14:paraId="678B48B3" w14:textId="7557F5C4" w:rsidR="00653604" w:rsidRDefault="00653604" w:rsidP="00653604">
      <w:pPr>
        <w:jc w:val="both"/>
        <w:rPr>
          <w:sz w:val="24"/>
          <w:szCs w:val="24"/>
        </w:rPr>
      </w:pPr>
      <w:r>
        <w:rPr>
          <w:sz w:val="24"/>
          <w:szCs w:val="24"/>
        </w:rPr>
        <w:t xml:space="preserve">Dans le cas d’un PAA multi-acteurs, une convention de partenariat attestant l’engagement des partenaires du projet, formalisée par la signature de chacun d’entre eux doit être établie avant la reconnaissance définitive. Afin de tenir compte des délais nécessaires au recueil de l’engagement de chaque partenaire, il est ainsi possible de déposer un dossier de candidature sans disposer de la convention signée. </w:t>
      </w:r>
    </w:p>
    <w:p w14:paraId="6570DADC" w14:textId="77777777" w:rsidR="00653604" w:rsidRDefault="00653604" w:rsidP="00860748">
      <w:pPr>
        <w:spacing w:line="20" w:lineRule="exact"/>
        <w:rPr>
          <w:sz w:val="24"/>
          <w:szCs w:val="24"/>
        </w:rPr>
      </w:pPr>
    </w:p>
    <w:p w14:paraId="35890FFA" w14:textId="77777777" w:rsidR="00653604" w:rsidRDefault="00653604" w:rsidP="00860748">
      <w:pPr>
        <w:spacing w:line="20" w:lineRule="exact"/>
        <w:rPr>
          <w:b/>
          <w:bCs/>
          <w:sz w:val="28"/>
          <w:szCs w:val="28"/>
        </w:rPr>
      </w:pPr>
      <w:r>
        <w:rPr>
          <w:b/>
          <w:bCs/>
          <w:sz w:val="28"/>
          <w:szCs w:val="28"/>
        </w:rPr>
        <w:br w:type="page"/>
      </w:r>
    </w:p>
    <w:p w14:paraId="6636AC6E" w14:textId="77777777" w:rsidR="00653604" w:rsidRPr="00192CF7" w:rsidRDefault="00653604" w:rsidP="00860748">
      <w:pPr>
        <w:pStyle w:val="Paragraphedeliste"/>
        <w:keepNext/>
        <w:numPr>
          <w:ilvl w:val="0"/>
          <w:numId w:val="19"/>
        </w:numPr>
        <w:suppressAutoHyphens w:val="0"/>
        <w:spacing w:after="160" w:line="259" w:lineRule="auto"/>
        <w:rPr>
          <w:b/>
          <w:bCs/>
          <w:sz w:val="28"/>
          <w:szCs w:val="28"/>
        </w:rPr>
      </w:pPr>
      <w:r>
        <w:rPr>
          <w:b/>
          <w:bCs/>
          <w:sz w:val="28"/>
          <w:szCs w:val="28"/>
        </w:rPr>
        <w:lastRenderedPageBreak/>
        <w:t xml:space="preserve">Motivation de la candidature </w:t>
      </w:r>
      <w:r>
        <w:rPr>
          <w:sz w:val="28"/>
          <w:szCs w:val="28"/>
        </w:rPr>
        <w:t>[2 pages maximum]</w:t>
      </w:r>
    </w:p>
    <w:p w14:paraId="5A81E428" w14:textId="77777777" w:rsidR="00653604" w:rsidRDefault="00653604" w:rsidP="00860748">
      <w:pPr>
        <w:pStyle w:val="Paragraphedeliste"/>
        <w:keepNext/>
        <w:rPr>
          <w:b/>
          <w:bCs/>
          <w:sz w:val="28"/>
          <w:szCs w:val="28"/>
        </w:rPr>
      </w:pPr>
    </w:p>
    <w:p w14:paraId="441AB776" w14:textId="77777777" w:rsidR="004B0930" w:rsidRDefault="00653604" w:rsidP="00653604">
      <w:pPr>
        <w:pStyle w:val="Paragraphedeliste"/>
        <w:numPr>
          <w:ilvl w:val="0"/>
          <w:numId w:val="24"/>
        </w:numPr>
        <w:suppressAutoHyphens w:val="0"/>
        <w:spacing w:after="160" w:line="259" w:lineRule="auto"/>
        <w:jc w:val="both"/>
        <w:rPr>
          <w:sz w:val="24"/>
          <w:szCs w:val="24"/>
        </w:rPr>
      </w:pPr>
      <w:r w:rsidRPr="00C97D45">
        <w:rPr>
          <w:sz w:val="24"/>
          <w:szCs w:val="24"/>
        </w:rPr>
        <w:t>Modèle économique du projet, son adéquation avec les besoins du marché et sa contribution à la souveraineté agricole et alimentaire</w:t>
      </w:r>
      <w:r w:rsidR="004F49D8">
        <w:rPr>
          <w:sz w:val="24"/>
          <w:szCs w:val="24"/>
        </w:rPr>
        <w:t>.</w:t>
      </w:r>
    </w:p>
    <w:p w14:paraId="4FFCF70B" w14:textId="77777777" w:rsidR="00653604" w:rsidRDefault="004B0930" w:rsidP="004B0930">
      <w:pPr>
        <w:pStyle w:val="Paragraphedeliste"/>
        <w:numPr>
          <w:ilvl w:val="1"/>
          <w:numId w:val="24"/>
        </w:numPr>
        <w:suppressAutoHyphens w:val="0"/>
        <w:spacing w:after="160" w:line="259" w:lineRule="auto"/>
        <w:jc w:val="both"/>
        <w:rPr>
          <w:sz w:val="24"/>
          <w:szCs w:val="24"/>
        </w:rPr>
      </w:pPr>
      <w:r>
        <w:rPr>
          <w:sz w:val="24"/>
          <w:szCs w:val="24"/>
        </w:rPr>
        <w:t>A</w:t>
      </w:r>
      <w:r w:rsidR="00B81CC5" w:rsidRPr="00B81CC5">
        <w:rPr>
          <w:sz w:val="24"/>
          <w:szCs w:val="24"/>
        </w:rPr>
        <w:t>nalyse de marché, prévisions de CA, plan de commercialisation</w:t>
      </w:r>
      <w:r>
        <w:rPr>
          <w:sz w:val="24"/>
          <w:szCs w:val="24"/>
        </w:rPr>
        <w:t>, …</w:t>
      </w:r>
    </w:p>
    <w:p w14:paraId="369E3E48" w14:textId="77777777" w:rsidR="004B0930" w:rsidRDefault="004B0930" w:rsidP="004B0930">
      <w:pPr>
        <w:pStyle w:val="Paragraphedeliste"/>
        <w:numPr>
          <w:ilvl w:val="1"/>
          <w:numId w:val="24"/>
        </w:numPr>
        <w:suppressAutoHyphens w:val="0"/>
        <w:spacing w:after="160" w:line="259" w:lineRule="auto"/>
        <w:jc w:val="both"/>
        <w:rPr>
          <w:sz w:val="24"/>
          <w:szCs w:val="24"/>
        </w:rPr>
      </w:pPr>
      <w:r>
        <w:rPr>
          <w:sz w:val="24"/>
          <w:szCs w:val="24"/>
        </w:rPr>
        <w:t>Référence à un</w:t>
      </w:r>
      <w:r w:rsidRPr="004B0930">
        <w:rPr>
          <w:sz w:val="24"/>
          <w:szCs w:val="24"/>
        </w:rPr>
        <w:t xml:space="preserve"> objectif national ou régional des Conférences de la Souveraineté Alimentaire (production, transformation, adaptation, transition écologique)</w:t>
      </w:r>
    </w:p>
    <w:p w14:paraId="6FC82F76" w14:textId="77777777" w:rsidR="004B0930" w:rsidRDefault="004B0930" w:rsidP="004B0930">
      <w:pPr>
        <w:pStyle w:val="Paragraphedeliste"/>
        <w:numPr>
          <w:ilvl w:val="1"/>
          <w:numId w:val="24"/>
        </w:numPr>
        <w:suppressAutoHyphens w:val="0"/>
        <w:spacing w:after="160" w:line="259" w:lineRule="auto"/>
        <w:jc w:val="both"/>
        <w:rPr>
          <w:sz w:val="24"/>
          <w:szCs w:val="24"/>
        </w:rPr>
      </w:pPr>
      <w:r w:rsidRPr="004B0930">
        <w:rPr>
          <w:sz w:val="24"/>
          <w:szCs w:val="24"/>
        </w:rPr>
        <w:t>Taille significative du projet pour le territoire (nombre de producteurs engagés, ha de SAU ou UGB, volumes contractualisés, ou tout autre indicateur pertinent selon la filière)</w:t>
      </w:r>
    </w:p>
    <w:p w14:paraId="6DD1C3DE" w14:textId="77777777" w:rsidR="00005615" w:rsidRDefault="00005615" w:rsidP="004B0930">
      <w:pPr>
        <w:pStyle w:val="Paragraphedeliste"/>
        <w:numPr>
          <w:ilvl w:val="1"/>
          <w:numId w:val="24"/>
        </w:numPr>
        <w:suppressAutoHyphens w:val="0"/>
        <w:spacing w:after="160" w:line="259" w:lineRule="auto"/>
        <w:jc w:val="both"/>
        <w:rPr>
          <w:sz w:val="24"/>
          <w:szCs w:val="24"/>
        </w:rPr>
      </w:pPr>
      <w:r w:rsidRPr="00005615">
        <w:rPr>
          <w:sz w:val="24"/>
          <w:szCs w:val="24"/>
        </w:rPr>
        <w:t>Impact économique (</w:t>
      </w:r>
      <w:r w:rsidR="004F49D8">
        <w:rPr>
          <w:sz w:val="24"/>
          <w:szCs w:val="24"/>
        </w:rPr>
        <w:t>e</w:t>
      </w:r>
      <w:r w:rsidRPr="00005615">
        <w:rPr>
          <w:sz w:val="24"/>
          <w:szCs w:val="24"/>
        </w:rPr>
        <w:t>ffets sur emploi, filière, revitalisation du territoire, sécurisation des approvisionnements et débouchés, autonomie alimentaire, etc.) et répartition de la valeur entre les différents maillons de la filière</w:t>
      </w:r>
    </w:p>
    <w:p w14:paraId="2353FB2F" w14:textId="77777777" w:rsidR="00D3172A" w:rsidRDefault="00FA593F">
      <w:pPr>
        <w:jc w:val="both"/>
      </w:pPr>
      <w:r>
        <w:rPr>
          <w:rFonts w:ascii="Marianne" w:hAnsi="Marianne" w:cs="Marianne"/>
          <w:sz w:val="20"/>
          <w:szCs w:val="20"/>
        </w:rPr>
        <w:t xml:space="preserve">Le cas échéant, présenter la contractualisation prévue entre les parties prenantes, sa contribution aux objectifs fixés par la loi </w:t>
      </w:r>
      <w:proofErr w:type="spellStart"/>
      <w:r>
        <w:rPr>
          <w:rFonts w:ascii="Marianne" w:hAnsi="Marianne" w:cs="Marianne"/>
          <w:sz w:val="20"/>
          <w:szCs w:val="20"/>
        </w:rPr>
        <w:t>EGalim</w:t>
      </w:r>
      <w:proofErr w:type="spellEnd"/>
      <w:r>
        <w:rPr>
          <w:rFonts w:ascii="Marianne" w:hAnsi="Marianne" w:cs="Marianne"/>
          <w:sz w:val="20"/>
          <w:szCs w:val="20"/>
        </w:rPr>
        <w:t xml:space="preserve"> et la part des volumes contractualisés.</w:t>
      </w:r>
    </w:p>
    <w:p w14:paraId="67D80453" w14:textId="77777777" w:rsidR="00BD0971" w:rsidRPr="00C97D45" w:rsidRDefault="00BD0971" w:rsidP="00CE4122">
      <w:pPr>
        <w:pStyle w:val="Paragraphedeliste"/>
        <w:numPr>
          <w:ilvl w:val="1"/>
          <w:numId w:val="24"/>
        </w:numPr>
        <w:suppressAutoHyphens w:val="0"/>
        <w:spacing w:after="160" w:line="259" w:lineRule="auto"/>
        <w:jc w:val="both"/>
        <w:rPr>
          <w:sz w:val="24"/>
          <w:szCs w:val="24"/>
        </w:rPr>
      </w:pPr>
      <w:r>
        <w:rPr>
          <w:sz w:val="24"/>
          <w:szCs w:val="24"/>
        </w:rPr>
        <w:t>Dispositif</w:t>
      </w:r>
      <w:r w:rsidRPr="00BD0971">
        <w:rPr>
          <w:sz w:val="24"/>
          <w:szCs w:val="24"/>
        </w:rPr>
        <w:t xml:space="preserve"> d'accompagnement des agriculteurs et autres partenaires, réalisation prévue de diagnostics modulaires</w:t>
      </w:r>
    </w:p>
    <w:tbl>
      <w:tblPr>
        <w:tblStyle w:val="Grilledutableau"/>
        <w:tblW w:w="0" w:type="auto"/>
        <w:tblLook w:val="04A0" w:firstRow="1" w:lastRow="0" w:firstColumn="1" w:lastColumn="0" w:noHBand="0" w:noVBand="1"/>
      </w:tblPr>
      <w:tblGrid>
        <w:gridCol w:w="9062"/>
      </w:tblGrid>
      <w:tr w:rsidR="00653604" w14:paraId="398FE858" w14:textId="77777777" w:rsidTr="00CC2FB3">
        <w:trPr>
          <w:trHeight w:val="805"/>
        </w:trPr>
        <w:tc>
          <w:tcPr>
            <w:tcW w:w="9062" w:type="dxa"/>
          </w:tcPr>
          <w:p w14:paraId="652AE494" w14:textId="77777777" w:rsidR="00653604" w:rsidRDefault="00653604" w:rsidP="00CC2FB3">
            <w:pPr>
              <w:rPr>
                <w:sz w:val="24"/>
                <w:szCs w:val="24"/>
              </w:rPr>
            </w:pPr>
          </w:p>
        </w:tc>
      </w:tr>
    </w:tbl>
    <w:p w14:paraId="60D144FE" w14:textId="77777777" w:rsidR="00653604" w:rsidRPr="001479CC" w:rsidRDefault="00653604" w:rsidP="00653604">
      <w:pPr>
        <w:rPr>
          <w:sz w:val="24"/>
          <w:szCs w:val="24"/>
        </w:rPr>
      </w:pPr>
    </w:p>
    <w:p w14:paraId="5750B9FC" w14:textId="39372D34" w:rsidR="004B0930" w:rsidRDefault="006679B4" w:rsidP="00653604">
      <w:pPr>
        <w:pStyle w:val="Paragraphedeliste"/>
        <w:numPr>
          <w:ilvl w:val="0"/>
          <w:numId w:val="23"/>
        </w:numPr>
        <w:suppressAutoHyphens w:val="0"/>
        <w:spacing w:after="160" w:line="259" w:lineRule="auto"/>
        <w:jc w:val="both"/>
        <w:rPr>
          <w:sz w:val="24"/>
          <w:szCs w:val="24"/>
        </w:rPr>
      </w:pPr>
      <w:r>
        <w:rPr>
          <w:sz w:val="24"/>
          <w:szCs w:val="24"/>
        </w:rPr>
        <w:t>A</w:t>
      </w:r>
      <w:r w:rsidRPr="006679B4">
        <w:rPr>
          <w:sz w:val="24"/>
          <w:szCs w:val="24"/>
        </w:rPr>
        <w:t>daptation du projet au changement climatique, en tenant compte du contexte climatique et hydrologique actuel et à venir pour les productions envisagées</w:t>
      </w:r>
      <w:r w:rsidR="00EA6BF0">
        <w:rPr>
          <w:sz w:val="24"/>
          <w:szCs w:val="24"/>
        </w:rPr>
        <w:t xml:space="preserve"> notamment concernant la dépendance à l’eau</w:t>
      </w:r>
      <w:r w:rsidRPr="006679B4">
        <w:rPr>
          <w:sz w:val="24"/>
          <w:szCs w:val="24"/>
        </w:rPr>
        <w:t xml:space="preserve"> (en s’appuyant par exemple sur la trajectoire de réchauffement de référence pour l’adaptation au changement climatique (TRACC)). </w:t>
      </w:r>
    </w:p>
    <w:p w14:paraId="4EFBE019" w14:textId="77777777" w:rsidR="004B0930" w:rsidRDefault="004B0930" w:rsidP="004B0930">
      <w:pPr>
        <w:pStyle w:val="Paragraphedeliste"/>
        <w:numPr>
          <w:ilvl w:val="1"/>
          <w:numId w:val="23"/>
        </w:numPr>
        <w:suppressAutoHyphens w:val="0"/>
        <w:spacing w:after="160" w:line="259" w:lineRule="auto"/>
        <w:jc w:val="both"/>
        <w:rPr>
          <w:sz w:val="24"/>
          <w:szCs w:val="24"/>
        </w:rPr>
      </w:pPr>
      <w:r w:rsidRPr="004B0930">
        <w:rPr>
          <w:sz w:val="24"/>
          <w:szCs w:val="24"/>
        </w:rPr>
        <w:t>Adéquation des choix techniques (espèces, variétés, races, pratiques, systèmes, bâtiments, équipements) aux scénarios climatiques et sanitaires sur l'horizon pertinent et en fonction des caractéristiques du territoire</w:t>
      </w:r>
    </w:p>
    <w:p w14:paraId="2FD0F9F9" w14:textId="4A7C49ED" w:rsidR="004B0930" w:rsidRPr="00CE4122" w:rsidRDefault="004B0930" w:rsidP="00CE4122">
      <w:pPr>
        <w:pStyle w:val="Paragraphedeliste"/>
        <w:numPr>
          <w:ilvl w:val="1"/>
          <w:numId w:val="23"/>
        </w:numPr>
        <w:suppressAutoHyphens w:val="0"/>
        <w:spacing w:after="160" w:line="259" w:lineRule="auto"/>
        <w:jc w:val="both"/>
        <w:rPr>
          <w:sz w:val="24"/>
          <w:szCs w:val="24"/>
        </w:rPr>
      </w:pPr>
      <w:r>
        <w:rPr>
          <w:sz w:val="24"/>
          <w:szCs w:val="24"/>
        </w:rPr>
        <w:t>Le cas échéant, réalisation prévue d’un diagnostic modulaire comprenant le module stress-test climatique</w:t>
      </w:r>
    </w:p>
    <w:tbl>
      <w:tblPr>
        <w:tblStyle w:val="Grilledutableau"/>
        <w:tblW w:w="0" w:type="auto"/>
        <w:tblLook w:val="04A0" w:firstRow="1" w:lastRow="0" w:firstColumn="1" w:lastColumn="0" w:noHBand="0" w:noVBand="1"/>
      </w:tblPr>
      <w:tblGrid>
        <w:gridCol w:w="9062"/>
      </w:tblGrid>
      <w:tr w:rsidR="00653604" w14:paraId="049C04A5" w14:textId="77777777" w:rsidTr="00CC2FB3">
        <w:trPr>
          <w:trHeight w:val="805"/>
        </w:trPr>
        <w:tc>
          <w:tcPr>
            <w:tcW w:w="9062" w:type="dxa"/>
          </w:tcPr>
          <w:p w14:paraId="7F128598" w14:textId="77777777" w:rsidR="00653604" w:rsidRDefault="00653604" w:rsidP="00CC2FB3">
            <w:pPr>
              <w:rPr>
                <w:sz w:val="24"/>
                <w:szCs w:val="24"/>
              </w:rPr>
            </w:pPr>
          </w:p>
        </w:tc>
      </w:tr>
    </w:tbl>
    <w:p w14:paraId="706ADB1F" w14:textId="77777777" w:rsidR="00653604" w:rsidRPr="001479CC" w:rsidRDefault="00653604" w:rsidP="00653604">
      <w:pPr>
        <w:rPr>
          <w:sz w:val="24"/>
          <w:szCs w:val="24"/>
        </w:rPr>
      </w:pPr>
    </w:p>
    <w:p w14:paraId="4E652268" w14:textId="08A42F40" w:rsidR="00653604" w:rsidRDefault="00653604" w:rsidP="00653604">
      <w:pPr>
        <w:pStyle w:val="Paragraphedeliste"/>
        <w:numPr>
          <w:ilvl w:val="0"/>
          <w:numId w:val="23"/>
        </w:numPr>
        <w:suppressAutoHyphens w:val="0"/>
        <w:spacing w:after="160" w:line="259" w:lineRule="auto"/>
        <w:jc w:val="both"/>
        <w:rPr>
          <w:sz w:val="24"/>
          <w:szCs w:val="24"/>
        </w:rPr>
      </w:pPr>
      <w:r w:rsidRPr="001479CC">
        <w:rPr>
          <w:sz w:val="24"/>
          <w:szCs w:val="24"/>
        </w:rPr>
        <w:t>La robustesse du projet et sa contribution aux enjeux environnementaux, notamment à la réduction de la dépendance aux intrants (engrais, énergie, produits phytosanitaires, alimentation animale importée, …) ou la réduction d’émissions de GES</w:t>
      </w:r>
    </w:p>
    <w:p w14:paraId="18E5CA39" w14:textId="77777777" w:rsidR="00005615" w:rsidRDefault="004F49D8" w:rsidP="00005615">
      <w:pPr>
        <w:pStyle w:val="Paragraphedeliste"/>
        <w:numPr>
          <w:ilvl w:val="1"/>
          <w:numId w:val="23"/>
        </w:numPr>
        <w:suppressAutoHyphens w:val="0"/>
        <w:spacing w:after="160" w:line="259" w:lineRule="auto"/>
        <w:jc w:val="both"/>
        <w:rPr>
          <w:sz w:val="24"/>
          <w:szCs w:val="24"/>
        </w:rPr>
      </w:pPr>
      <w:r>
        <w:rPr>
          <w:sz w:val="24"/>
          <w:szCs w:val="24"/>
        </w:rPr>
        <w:t>B</w:t>
      </w:r>
      <w:r w:rsidR="00005615" w:rsidRPr="00005615">
        <w:rPr>
          <w:sz w:val="24"/>
          <w:szCs w:val="24"/>
        </w:rPr>
        <w:t>esoins en intrants (azote et alimentation animale a minima) et énergie et leviers de maîtrise ou de réduction de ces besoins</w:t>
      </w:r>
    </w:p>
    <w:p w14:paraId="428BA966" w14:textId="77777777" w:rsidR="00005615" w:rsidRDefault="00005615" w:rsidP="00005615">
      <w:pPr>
        <w:pStyle w:val="Paragraphedeliste"/>
        <w:numPr>
          <w:ilvl w:val="1"/>
          <w:numId w:val="23"/>
        </w:numPr>
        <w:suppressAutoHyphens w:val="0"/>
        <w:spacing w:after="160" w:line="259" w:lineRule="auto"/>
        <w:jc w:val="both"/>
        <w:rPr>
          <w:sz w:val="24"/>
          <w:szCs w:val="24"/>
        </w:rPr>
      </w:pPr>
      <w:r w:rsidRPr="00005615">
        <w:rPr>
          <w:sz w:val="24"/>
          <w:szCs w:val="24"/>
        </w:rPr>
        <w:t>Adéquation entre les besoins en eau et disponibilité de la ressource actuelle et à horizon 10 ans</w:t>
      </w:r>
    </w:p>
    <w:p w14:paraId="02EE8CD8" w14:textId="77777777" w:rsidR="00005615" w:rsidRDefault="00005615" w:rsidP="00005615">
      <w:pPr>
        <w:pStyle w:val="Paragraphedeliste"/>
        <w:numPr>
          <w:ilvl w:val="1"/>
          <w:numId w:val="23"/>
        </w:numPr>
        <w:suppressAutoHyphens w:val="0"/>
        <w:spacing w:after="160" w:line="259" w:lineRule="auto"/>
        <w:jc w:val="both"/>
        <w:rPr>
          <w:sz w:val="24"/>
          <w:szCs w:val="24"/>
        </w:rPr>
      </w:pPr>
      <w:r w:rsidRPr="00005615">
        <w:rPr>
          <w:sz w:val="24"/>
          <w:szCs w:val="24"/>
        </w:rPr>
        <w:t>Robustesse du projet face à la hausse des prix des intrants et de l'énergie</w:t>
      </w:r>
    </w:p>
    <w:p w14:paraId="149DE555" w14:textId="77777777" w:rsidR="00005615" w:rsidRDefault="00005615" w:rsidP="00005615">
      <w:pPr>
        <w:pStyle w:val="Paragraphedeliste"/>
        <w:numPr>
          <w:ilvl w:val="1"/>
          <w:numId w:val="23"/>
        </w:numPr>
        <w:suppressAutoHyphens w:val="0"/>
        <w:spacing w:after="160" w:line="259" w:lineRule="auto"/>
        <w:jc w:val="both"/>
        <w:rPr>
          <w:sz w:val="24"/>
          <w:szCs w:val="24"/>
        </w:rPr>
      </w:pPr>
      <w:r w:rsidRPr="00005615">
        <w:rPr>
          <w:sz w:val="24"/>
          <w:szCs w:val="24"/>
        </w:rPr>
        <w:t>Robustesse du projet face aux aléas climatiques et sanitaires</w:t>
      </w:r>
    </w:p>
    <w:p w14:paraId="08739D77" w14:textId="77777777" w:rsidR="00005615" w:rsidRDefault="00005615" w:rsidP="00005615">
      <w:pPr>
        <w:pStyle w:val="Paragraphedeliste"/>
        <w:numPr>
          <w:ilvl w:val="1"/>
          <w:numId w:val="23"/>
        </w:numPr>
        <w:suppressAutoHyphens w:val="0"/>
        <w:spacing w:after="160" w:line="259" w:lineRule="auto"/>
        <w:jc w:val="both"/>
        <w:rPr>
          <w:sz w:val="24"/>
          <w:szCs w:val="24"/>
        </w:rPr>
      </w:pPr>
      <w:r w:rsidRPr="00005615">
        <w:rPr>
          <w:sz w:val="24"/>
          <w:szCs w:val="24"/>
        </w:rPr>
        <w:lastRenderedPageBreak/>
        <w:t>Contribution aux enjeux environnementaux (réduction des émissions de GES, de l’usage des produits phytosanitaires, maintien des prairies, pratiques favorables à la biodiversité, ...)</w:t>
      </w:r>
    </w:p>
    <w:p w14:paraId="566C8F75" w14:textId="77777777" w:rsidR="00005615" w:rsidRDefault="00005615" w:rsidP="00CE4122">
      <w:pPr>
        <w:pStyle w:val="Paragraphedeliste"/>
        <w:numPr>
          <w:ilvl w:val="1"/>
          <w:numId w:val="23"/>
        </w:numPr>
        <w:suppressAutoHyphens w:val="0"/>
        <w:spacing w:after="160" w:line="259" w:lineRule="auto"/>
        <w:jc w:val="both"/>
        <w:rPr>
          <w:sz w:val="24"/>
          <w:szCs w:val="24"/>
        </w:rPr>
      </w:pPr>
      <w:r w:rsidRPr="00005615">
        <w:rPr>
          <w:sz w:val="24"/>
          <w:szCs w:val="24"/>
        </w:rPr>
        <w:t>Pour les installations (ex. rénovation de bâtiments, usines) : adéquation avec les standards environnementaux et de bien-être animal et mobilisation des dernières techniques disponibles, prise en compte des enjeux d’acceptabilité sociétale</w:t>
      </w:r>
    </w:p>
    <w:tbl>
      <w:tblPr>
        <w:tblStyle w:val="Grilledutableau"/>
        <w:tblW w:w="0" w:type="auto"/>
        <w:tblLook w:val="04A0" w:firstRow="1" w:lastRow="0" w:firstColumn="1" w:lastColumn="0" w:noHBand="0" w:noVBand="1"/>
      </w:tblPr>
      <w:tblGrid>
        <w:gridCol w:w="9062"/>
      </w:tblGrid>
      <w:tr w:rsidR="00653604" w14:paraId="2B702C45" w14:textId="77777777" w:rsidTr="00CC2FB3">
        <w:trPr>
          <w:trHeight w:val="805"/>
        </w:trPr>
        <w:tc>
          <w:tcPr>
            <w:tcW w:w="9062" w:type="dxa"/>
          </w:tcPr>
          <w:p w14:paraId="1DC8624F" w14:textId="77777777" w:rsidR="00653604" w:rsidRDefault="00653604" w:rsidP="00CC2FB3">
            <w:pPr>
              <w:rPr>
                <w:sz w:val="24"/>
                <w:szCs w:val="24"/>
              </w:rPr>
            </w:pPr>
          </w:p>
        </w:tc>
      </w:tr>
    </w:tbl>
    <w:p w14:paraId="095F160E" w14:textId="77777777" w:rsidR="00653604" w:rsidRPr="001479CC" w:rsidRDefault="00653604" w:rsidP="00653604">
      <w:pPr>
        <w:rPr>
          <w:sz w:val="24"/>
          <w:szCs w:val="24"/>
        </w:rPr>
      </w:pPr>
    </w:p>
    <w:p w14:paraId="1FDDD966" w14:textId="1DB56F30" w:rsidR="00653604" w:rsidRDefault="00653604" w:rsidP="00653604">
      <w:pPr>
        <w:pStyle w:val="Paragraphedeliste"/>
        <w:numPr>
          <w:ilvl w:val="0"/>
          <w:numId w:val="23"/>
        </w:numPr>
        <w:suppressAutoHyphens w:val="0"/>
        <w:spacing w:after="160" w:line="259" w:lineRule="auto"/>
        <w:jc w:val="both"/>
        <w:rPr>
          <w:sz w:val="24"/>
          <w:szCs w:val="24"/>
        </w:rPr>
      </w:pPr>
      <w:r>
        <w:rPr>
          <w:sz w:val="24"/>
          <w:szCs w:val="24"/>
        </w:rPr>
        <w:t>L</w:t>
      </w:r>
      <w:r w:rsidRPr="001479CC">
        <w:rPr>
          <w:sz w:val="24"/>
          <w:szCs w:val="24"/>
        </w:rPr>
        <w:t xml:space="preserve">’articulation avec les différentes démarches territoriales déjà en place sur le territoire. En particulier, une articulation avec les Projets Alimentaires Territoriaux (PAT) sera recherchée. </w:t>
      </w:r>
    </w:p>
    <w:p w14:paraId="1CE9EE61" w14:textId="77777777" w:rsidR="004F49D8" w:rsidRDefault="00005615" w:rsidP="004F49D8">
      <w:pPr>
        <w:pStyle w:val="Paragraphedeliste"/>
        <w:numPr>
          <w:ilvl w:val="1"/>
          <w:numId w:val="23"/>
        </w:numPr>
        <w:suppressAutoHyphens w:val="0"/>
        <w:spacing w:after="160" w:line="259" w:lineRule="auto"/>
        <w:jc w:val="both"/>
        <w:rPr>
          <w:sz w:val="24"/>
          <w:szCs w:val="24"/>
        </w:rPr>
      </w:pPr>
      <w:r w:rsidRPr="00005615">
        <w:rPr>
          <w:sz w:val="24"/>
          <w:szCs w:val="24"/>
        </w:rPr>
        <w:t>Pertinence du projet pour le territoire, notamment maintien d’un maillage territorial équilibré des infrastructures de transformation des productions agricoles</w:t>
      </w:r>
      <w:r w:rsidR="004F49D8" w:rsidRPr="004F49D8">
        <w:rPr>
          <w:sz w:val="24"/>
          <w:szCs w:val="24"/>
        </w:rPr>
        <w:t xml:space="preserve"> </w:t>
      </w:r>
    </w:p>
    <w:p w14:paraId="556ACE49" w14:textId="77777777" w:rsidR="004F49D8" w:rsidRDefault="004F49D8" w:rsidP="004F49D8">
      <w:pPr>
        <w:pStyle w:val="Paragraphedeliste"/>
        <w:numPr>
          <w:ilvl w:val="1"/>
          <w:numId w:val="23"/>
        </w:numPr>
        <w:suppressAutoHyphens w:val="0"/>
        <w:spacing w:after="160" w:line="259" w:lineRule="auto"/>
        <w:jc w:val="both"/>
        <w:rPr>
          <w:sz w:val="24"/>
          <w:szCs w:val="24"/>
        </w:rPr>
      </w:pPr>
      <w:r>
        <w:rPr>
          <w:sz w:val="24"/>
          <w:szCs w:val="24"/>
        </w:rPr>
        <w:t>D</w:t>
      </w:r>
      <w:r w:rsidRPr="00005615">
        <w:rPr>
          <w:sz w:val="24"/>
          <w:szCs w:val="24"/>
        </w:rPr>
        <w:t>iversification des productions ou des revenus (</w:t>
      </w:r>
      <w:r>
        <w:rPr>
          <w:sz w:val="24"/>
          <w:szCs w:val="24"/>
        </w:rPr>
        <w:t>c</w:t>
      </w:r>
      <w:r w:rsidRPr="00005615">
        <w:rPr>
          <w:sz w:val="24"/>
          <w:szCs w:val="24"/>
        </w:rPr>
        <w:t>ontribution à la réduction des risques économiques, climatiques et sanitaires du territoire)</w:t>
      </w:r>
    </w:p>
    <w:p w14:paraId="1B4D3153" w14:textId="77777777" w:rsidR="00BD0971" w:rsidRPr="001479CC" w:rsidRDefault="004F49D8" w:rsidP="00CE4122">
      <w:pPr>
        <w:pStyle w:val="Paragraphedeliste"/>
        <w:numPr>
          <w:ilvl w:val="1"/>
          <w:numId w:val="23"/>
        </w:numPr>
        <w:suppressAutoHyphens w:val="0"/>
        <w:spacing w:after="160" w:line="259" w:lineRule="auto"/>
        <w:jc w:val="both"/>
        <w:rPr>
          <w:sz w:val="24"/>
          <w:szCs w:val="24"/>
        </w:rPr>
      </w:pPr>
      <w:r>
        <w:rPr>
          <w:sz w:val="24"/>
          <w:szCs w:val="24"/>
        </w:rPr>
        <w:t>V</w:t>
      </w:r>
      <w:r w:rsidR="00005615" w:rsidRPr="00005615">
        <w:rPr>
          <w:sz w:val="24"/>
          <w:szCs w:val="24"/>
        </w:rPr>
        <w:t>alorisation des ressources locales, contribution à la résilience alimentaire du territoire et articulation avec les Projets Alimentaires Territoriaux</w:t>
      </w:r>
    </w:p>
    <w:tbl>
      <w:tblPr>
        <w:tblStyle w:val="Grilledutableau"/>
        <w:tblW w:w="0" w:type="auto"/>
        <w:tblLook w:val="04A0" w:firstRow="1" w:lastRow="0" w:firstColumn="1" w:lastColumn="0" w:noHBand="0" w:noVBand="1"/>
      </w:tblPr>
      <w:tblGrid>
        <w:gridCol w:w="9062"/>
      </w:tblGrid>
      <w:tr w:rsidR="00653604" w14:paraId="2BF04EC3" w14:textId="77777777" w:rsidTr="00CC2FB3">
        <w:trPr>
          <w:trHeight w:val="805"/>
        </w:trPr>
        <w:tc>
          <w:tcPr>
            <w:tcW w:w="9062" w:type="dxa"/>
          </w:tcPr>
          <w:p w14:paraId="7B69FBDD" w14:textId="77777777" w:rsidR="00653604" w:rsidRDefault="00653604" w:rsidP="00CC2FB3">
            <w:pPr>
              <w:rPr>
                <w:sz w:val="24"/>
                <w:szCs w:val="24"/>
              </w:rPr>
            </w:pPr>
          </w:p>
        </w:tc>
      </w:tr>
    </w:tbl>
    <w:p w14:paraId="3D0A63E2" w14:textId="77777777" w:rsidR="00653604" w:rsidRDefault="00653604" w:rsidP="00653604">
      <w:pPr>
        <w:rPr>
          <w:sz w:val="24"/>
          <w:szCs w:val="24"/>
        </w:rPr>
      </w:pPr>
    </w:p>
    <w:p w14:paraId="52A6B529" w14:textId="77777777" w:rsidR="00653604" w:rsidRDefault="00653604" w:rsidP="00653604">
      <w:pPr>
        <w:pStyle w:val="Paragraphedeliste"/>
        <w:rPr>
          <w:b/>
          <w:bCs/>
          <w:sz w:val="28"/>
          <w:szCs w:val="28"/>
        </w:rPr>
      </w:pPr>
    </w:p>
    <w:p w14:paraId="6080BA7D" w14:textId="77777777" w:rsidR="00653604" w:rsidRDefault="00653604" w:rsidP="00653604">
      <w:pPr>
        <w:rPr>
          <w:b/>
          <w:bCs/>
          <w:sz w:val="28"/>
          <w:szCs w:val="28"/>
        </w:rPr>
      </w:pPr>
      <w:r>
        <w:rPr>
          <w:b/>
          <w:bCs/>
          <w:sz w:val="28"/>
          <w:szCs w:val="28"/>
        </w:rPr>
        <w:br w:type="page"/>
      </w:r>
    </w:p>
    <w:p w14:paraId="457F2A06" w14:textId="77777777" w:rsidR="00653604" w:rsidRPr="00192CF7" w:rsidRDefault="00653604" w:rsidP="00860748">
      <w:pPr>
        <w:pStyle w:val="Paragraphedeliste"/>
        <w:keepNext/>
        <w:numPr>
          <w:ilvl w:val="0"/>
          <w:numId w:val="19"/>
        </w:numPr>
        <w:suppressAutoHyphens w:val="0"/>
        <w:spacing w:after="160" w:line="259" w:lineRule="auto"/>
        <w:rPr>
          <w:sz w:val="28"/>
          <w:szCs w:val="28"/>
        </w:rPr>
      </w:pPr>
      <w:r w:rsidRPr="00011775">
        <w:rPr>
          <w:b/>
          <w:bCs/>
          <w:sz w:val="28"/>
          <w:szCs w:val="28"/>
        </w:rPr>
        <w:lastRenderedPageBreak/>
        <w:t xml:space="preserve">Description du </w:t>
      </w:r>
      <w:r>
        <w:rPr>
          <w:b/>
          <w:bCs/>
          <w:sz w:val="28"/>
          <w:szCs w:val="28"/>
        </w:rPr>
        <w:t xml:space="preserve">projet </w:t>
      </w:r>
      <w:r w:rsidRPr="00192CF7">
        <w:rPr>
          <w:sz w:val="28"/>
          <w:szCs w:val="28"/>
        </w:rPr>
        <w:t>[</w:t>
      </w:r>
      <w:r>
        <w:rPr>
          <w:sz w:val="28"/>
          <w:szCs w:val="28"/>
        </w:rPr>
        <w:t>2</w:t>
      </w:r>
      <w:r w:rsidRPr="00192CF7">
        <w:rPr>
          <w:sz w:val="28"/>
          <w:szCs w:val="28"/>
        </w:rPr>
        <w:t xml:space="preserve"> page</w:t>
      </w:r>
      <w:r>
        <w:rPr>
          <w:sz w:val="28"/>
          <w:szCs w:val="28"/>
        </w:rPr>
        <w:t>s</w:t>
      </w:r>
      <w:r w:rsidRPr="00192CF7">
        <w:rPr>
          <w:sz w:val="28"/>
          <w:szCs w:val="28"/>
        </w:rPr>
        <w:t xml:space="preserve"> maximum]</w:t>
      </w:r>
    </w:p>
    <w:p w14:paraId="3A7BEF23" w14:textId="77777777" w:rsidR="00653604" w:rsidRPr="00011775" w:rsidRDefault="00653604" w:rsidP="00860748">
      <w:pPr>
        <w:pStyle w:val="Paragraphedeliste"/>
        <w:keepNext/>
        <w:rPr>
          <w:b/>
          <w:bCs/>
          <w:sz w:val="28"/>
          <w:szCs w:val="28"/>
        </w:rPr>
      </w:pPr>
    </w:p>
    <w:p w14:paraId="3F91EC14" w14:textId="77777777" w:rsidR="00653604" w:rsidRDefault="00653604" w:rsidP="00653604">
      <w:pPr>
        <w:pStyle w:val="Paragraphedeliste"/>
        <w:numPr>
          <w:ilvl w:val="0"/>
          <w:numId w:val="21"/>
        </w:numPr>
        <w:suppressAutoHyphens w:val="0"/>
        <w:spacing w:after="160" w:line="259" w:lineRule="auto"/>
        <w:rPr>
          <w:sz w:val="24"/>
          <w:szCs w:val="24"/>
        </w:rPr>
      </w:pPr>
      <w:r>
        <w:rPr>
          <w:sz w:val="24"/>
          <w:szCs w:val="24"/>
        </w:rPr>
        <w:t>Objectifs du projet</w:t>
      </w:r>
    </w:p>
    <w:p w14:paraId="5C1A975A" w14:textId="77777777" w:rsidR="00653604" w:rsidRDefault="00653604" w:rsidP="00653604">
      <w:pPr>
        <w:pStyle w:val="Paragraphedeliste"/>
      </w:pPr>
    </w:p>
    <w:tbl>
      <w:tblPr>
        <w:tblStyle w:val="Grilledutableau"/>
        <w:tblW w:w="0" w:type="auto"/>
        <w:tblLook w:val="04A0" w:firstRow="1" w:lastRow="0" w:firstColumn="1" w:lastColumn="0" w:noHBand="0" w:noVBand="1"/>
      </w:tblPr>
      <w:tblGrid>
        <w:gridCol w:w="9062"/>
      </w:tblGrid>
      <w:tr w:rsidR="00653604" w14:paraId="792DF6CA" w14:textId="77777777" w:rsidTr="00CC2FB3">
        <w:trPr>
          <w:trHeight w:val="861"/>
        </w:trPr>
        <w:tc>
          <w:tcPr>
            <w:tcW w:w="9062" w:type="dxa"/>
          </w:tcPr>
          <w:p w14:paraId="032D3A9B" w14:textId="77777777" w:rsidR="00653604" w:rsidRDefault="00653604" w:rsidP="00CC2FB3">
            <w:pPr>
              <w:rPr>
                <w:sz w:val="24"/>
                <w:szCs w:val="24"/>
              </w:rPr>
            </w:pPr>
          </w:p>
        </w:tc>
      </w:tr>
    </w:tbl>
    <w:p w14:paraId="7361A336" w14:textId="77777777" w:rsidR="00653604" w:rsidRDefault="00653604" w:rsidP="00653604">
      <w:pPr>
        <w:pStyle w:val="Paragraphedeliste"/>
        <w:jc w:val="both"/>
        <w:rPr>
          <w:sz w:val="24"/>
          <w:szCs w:val="24"/>
        </w:rPr>
      </w:pPr>
    </w:p>
    <w:p w14:paraId="03BF3AE5" w14:textId="3D1839AA" w:rsidR="00653604" w:rsidRDefault="00653604" w:rsidP="00653604">
      <w:pPr>
        <w:pStyle w:val="Paragraphedeliste"/>
        <w:numPr>
          <w:ilvl w:val="0"/>
          <w:numId w:val="22"/>
        </w:numPr>
        <w:suppressAutoHyphens w:val="0"/>
        <w:spacing w:line="259" w:lineRule="auto"/>
        <w:jc w:val="both"/>
        <w:rPr>
          <w:sz w:val="24"/>
          <w:szCs w:val="24"/>
        </w:rPr>
      </w:pPr>
      <w:r>
        <w:rPr>
          <w:sz w:val="24"/>
          <w:szCs w:val="24"/>
        </w:rPr>
        <w:t xml:space="preserve">Calendrier prévisionnel général et modalités de gouvernance et de suivi </w:t>
      </w:r>
      <w:r w:rsidR="00EA6BF0">
        <w:rPr>
          <w:sz w:val="24"/>
          <w:szCs w:val="24"/>
        </w:rPr>
        <w:t>sur</w:t>
      </w:r>
      <w:r>
        <w:rPr>
          <w:sz w:val="24"/>
          <w:szCs w:val="24"/>
        </w:rPr>
        <w:t xml:space="preserve"> la durée</w:t>
      </w:r>
      <w:r w:rsidR="00EA6BF0">
        <w:rPr>
          <w:sz w:val="24"/>
          <w:szCs w:val="24"/>
        </w:rPr>
        <w:t xml:space="preserve"> du projet </w:t>
      </w:r>
      <w:r>
        <w:rPr>
          <w:sz w:val="24"/>
          <w:szCs w:val="24"/>
        </w:rPr>
        <w:t>(prévoir au moins une action ou un investissement dans les trois premières années)</w:t>
      </w:r>
    </w:p>
    <w:p w14:paraId="5A43026F" w14:textId="77777777" w:rsidR="00653604" w:rsidRDefault="00653604" w:rsidP="00653604">
      <w:pPr>
        <w:pStyle w:val="Paragraphedeliste"/>
        <w:jc w:val="both"/>
        <w:rPr>
          <w:sz w:val="24"/>
          <w:szCs w:val="24"/>
        </w:rPr>
      </w:pPr>
    </w:p>
    <w:tbl>
      <w:tblPr>
        <w:tblStyle w:val="Grilledutableau"/>
        <w:tblW w:w="0" w:type="auto"/>
        <w:tblLook w:val="04A0" w:firstRow="1" w:lastRow="0" w:firstColumn="1" w:lastColumn="0" w:noHBand="0" w:noVBand="1"/>
      </w:tblPr>
      <w:tblGrid>
        <w:gridCol w:w="9062"/>
      </w:tblGrid>
      <w:tr w:rsidR="00653604" w14:paraId="2E8EE9A8" w14:textId="77777777" w:rsidTr="00CC2FB3">
        <w:trPr>
          <w:trHeight w:val="841"/>
        </w:trPr>
        <w:tc>
          <w:tcPr>
            <w:tcW w:w="9062" w:type="dxa"/>
          </w:tcPr>
          <w:p w14:paraId="57C152B6" w14:textId="77777777" w:rsidR="00653604" w:rsidRDefault="00653604" w:rsidP="00CC2FB3">
            <w:pPr>
              <w:jc w:val="both"/>
            </w:pPr>
          </w:p>
        </w:tc>
      </w:tr>
    </w:tbl>
    <w:p w14:paraId="3BA6AE32" w14:textId="77777777" w:rsidR="00653604" w:rsidRDefault="00653604" w:rsidP="00653604">
      <w:pPr>
        <w:jc w:val="both"/>
        <w:rPr>
          <w:sz w:val="24"/>
          <w:szCs w:val="24"/>
        </w:rPr>
      </w:pPr>
    </w:p>
    <w:p w14:paraId="047577AE" w14:textId="77777777" w:rsidR="00653604" w:rsidRPr="00851021" w:rsidRDefault="00653604" w:rsidP="00653604">
      <w:pPr>
        <w:pStyle w:val="Paragraphedeliste"/>
      </w:pPr>
    </w:p>
    <w:p w14:paraId="297CF493" w14:textId="77777777" w:rsidR="00653604" w:rsidRDefault="00653604" w:rsidP="00653604">
      <w:pPr>
        <w:pStyle w:val="Paragraphedeliste"/>
        <w:numPr>
          <w:ilvl w:val="0"/>
          <w:numId w:val="24"/>
        </w:numPr>
        <w:suppressAutoHyphens w:val="0"/>
        <w:spacing w:after="160" w:line="259" w:lineRule="auto"/>
        <w:rPr>
          <w:sz w:val="24"/>
          <w:szCs w:val="24"/>
        </w:rPr>
      </w:pPr>
      <w:r>
        <w:rPr>
          <w:sz w:val="24"/>
          <w:szCs w:val="24"/>
        </w:rPr>
        <w:t>Plan d’actions</w:t>
      </w:r>
    </w:p>
    <w:p w14:paraId="39BF853E" w14:textId="77777777" w:rsidR="00653604" w:rsidRPr="006E332F" w:rsidRDefault="00653604" w:rsidP="00653604">
      <w:pPr>
        <w:jc w:val="both"/>
        <w:rPr>
          <w:i/>
          <w:iCs/>
          <w:sz w:val="24"/>
          <w:szCs w:val="24"/>
        </w:rPr>
      </w:pPr>
      <w:r w:rsidRPr="006E332F">
        <w:rPr>
          <w:i/>
          <w:iCs/>
          <w:sz w:val="24"/>
          <w:szCs w:val="24"/>
        </w:rPr>
        <w:t>Exemple de types d’action : ingénierie de projet, études et conseils, prestations informatiques, formations et diagnostics, investissements en bâtiments et matériels dans les exploitations agricoles et les entreprises des filières amont et aval</w:t>
      </w:r>
      <w:r w:rsidR="00683BE0">
        <w:rPr>
          <w:i/>
          <w:iCs/>
          <w:sz w:val="24"/>
          <w:szCs w:val="24"/>
        </w:rPr>
        <w:t>, accompagnement des agriculteurs et partenaires du projet</w:t>
      </w:r>
    </w:p>
    <w:tbl>
      <w:tblPr>
        <w:tblStyle w:val="Grilledutableau"/>
        <w:tblW w:w="0" w:type="auto"/>
        <w:tblLook w:val="04A0" w:firstRow="1" w:lastRow="0" w:firstColumn="1" w:lastColumn="0" w:noHBand="0" w:noVBand="1"/>
      </w:tblPr>
      <w:tblGrid>
        <w:gridCol w:w="2263"/>
        <w:gridCol w:w="4536"/>
        <w:gridCol w:w="2263"/>
      </w:tblGrid>
      <w:tr w:rsidR="00653604" w14:paraId="31D4F08E" w14:textId="77777777" w:rsidTr="00CC2FB3">
        <w:trPr>
          <w:trHeight w:val="501"/>
        </w:trPr>
        <w:tc>
          <w:tcPr>
            <w:tcW w:w="9062" w:type="dxa"/>
            <w:gridSpan w:val="3"/>
            <w:shd w:val="clear" w:color="auto" w:fill="BDD6EE" w:themeFill="accent1" w:themeFillTint="66"/>
            <w:vAlign w:val="center"/>
          </w:tcPr>
          <w:p w14:paraId="03676D33" w14:textId="77777777" w:rsidR="00653604" w:rsidRPr="00E84BC9" w:rsidRDefault="00653604" w:rsidP="00CC2FB3">
            <w:pPr>
              <w:jc w:val="center"/>
              <w:rPr>
                <w:b/>
                <w:bCs/>
                <w:sz w:val="24"/>
                <w:szCs w:val="24"/>
              </w:rPr>
            </w:pPr>
            <w:r>
              <w:rPr>
                <w:b/>
                <w:bCs/>
                <w:sz w:val="24"/>
                <w:szCs w:val="24"/>
              </w:rPr>
              <w:t>PLAN D’ACTION</w:t>
            </w:r>
          </w:p>
        </w:tc>
      </w:tr>
      <w:tr w:rsidR="00653604" w14:paraId="0CFF6B74" w14:textId="77777777" w:rsidTr="00CC2FB3">
        <w:tc>
          <w:tcPr>
            <w:tcW w:w="2263" w:type="dxa"/>
            <w:shd w:val="clear" w:color="auto" w:fill="DEEAF6" w:themeFill="accent1" w:themeFillTint="33"/>
          </w:tcPr>
          <w:p w14:paraId="511D45CF" w14:textId="77777777" w:rsidR="00653604" w:rsidRDefault="00653604" w:rsidP="00CC2FB3">
            <w:pPr>
              <w:tabs>
                <w:tab w:val="left" w:pos="1110"/>
              </w:tabs>
              <w:rPr>
                <w:sz w:val="24"/>
                <w:szCs w:val="24"/>
              </w:rPr>
            </w:pPr>
            <w:r>
              <w:rPr>
                <w:sz w:val="24"/>
                <w:szCs w:val="24"/>
              </w:rPr>
              <w:t>Action 1</w:t>
            </w:r>
          </w:p>
        </w:tc>
        <w:tc>
          <w:tcPr>
            <w:tcW w:w="4536" w:type="dxa"/>
            <w:shd w:val="clear" w:color="auto" w:fill="DEEAF6" w:themeFill="accent1" w:themeFillTint="33"/>
          </w:tcPr>
          <w:p w14:paraId="6B0C0850" w14:textId="77777777" w:rsidR="00653604" w:rsidRDefault="00653604" w:rsidP="00CC2FB3">
            <w:pPr>
              <w:jc w:val="center"/>
              <w:rPr>
                <w:sz w:val="24"/>
                <w:szCs w:val="24"/>
              </w:rPr>
            </w:pPr>
            <w:r>
              <w:rPr>
                <w:i/>
                <w:iCs/>
                <w:sz w:val="24"/>
                <w:szCs w:val="24"/>
              </w:rPr>
              <w:t>[titre]</w:t>
            </w:r>
          </w:p>
        </w:tc>
        <w:tc>
          <w:tcPr>
            <w:tcW w:w="2263" w:type="dxa"/>
            <w:shd w:val="clear" w:color="auto" w:fill="DEEAF6" w:themeFill="accent1" w:themeFillTint="33"/>
          </w:tcPr>
          <w:p w14:paraId="47A7D767" w14:textId="77777777" w:rsidR="00653604" w:rsidRPr="004B5033" w:rsidRDefault="00653604" w:rsidP="00CC2FB3">
            <w:pPr>
              <w:jc w:val="center"/>
              <w:rPr>
                <w:i/>
                <w:iCs/>
                <w:sz w:val="24"/>
                <w:szCs w:val="24"/>
              </w:rPr>
            </w:pPr>
            <w:r>
              <w:rPr>
                <w:i/>
                <w:iCs/>
                <w:sz w:val="24"/>
                <w:szCs w:val="24"/>
              </w:rPr>
              <w:t>[type d’action]</w:t>
            </w:r>
          </w:p>
        </w:tc>
      </w:tr>
      <w:tr w:rsidR="00653604" w14:paraId="1481D45C" w14:textId="77777777" w:rsidTr="00CC2FB3">
        <w:tc>
          <w:tcPr>
            <w:tcW w:w="2263" w:type="dxa"/>
            <w:shd w:val="clear" w:color="auto" w:fill="FFFFFF" w:themeFill="background1"/>
          </w:tcPr>
          <w:p w14:paraId="3DC9FD3C" w14:textId="77777777" w:rsidR="00653604" w:rsidRDefault="00653604" w:rsidP="00CC2FB3">
            <w:pPr>
              <w:tabs>
                <w:tab w:val="left" w:pos="1110"/>
              </w:tabs>
              <w:rPr>
                <w:sz w:val="24"/>
                <w:szCs w:val="24"/>
              </w:rPr>
            </w:pPr>
            <w:r>
              <w:rPr>
                <w:sz w:val="24"/>
                <w:szCs w:val="24"/>
              </w:rPr>
              <w:t>Description</w:t>
            </w:r>
          </w:p>
        </w:tc>
        <w:tc>
          <w:tcPr>
            <w:tcW w:w="6799" w:type="dxa"/>
            <w:gridSpan w:val="2"/>
            <w:shd w:val="clear" w:color="auto" w:fill="FFFFFF" w:themeFill="background1"/>
          </w:tcPr>
          <w:p w14:paraId="0904B434" w14:textId="77777777" w:rsidR="00653604" w:rsidRDefault="00653604" w:rsidP="00CC2FB3">
            <w:pPr>
              <w:jc w:val="center"/>
              <w:rPr>
                <w:i/>
                <w:iCs/>
                <w:sz w:val="24"/>
                <w:szCs w:val="24"/>
              </w:rPr>
            </w:pPr>
          </w:p>
        </w:tc>
      </w:tr>
      <w:tr w:rsidR="00653604" w14:paraId="484B8185" w14:textId="77777777" w:rsidTr="00CC2FB3">
        <w:tc>
          <w:tcPr>
            <w:tcW w:w="2263" w:type="dxa"/>
            <w:shd w:val="clear" w:color="auto" w:fill="FFFFFF" w:themeFill="background1"/>
          </w:tcPr>
          <w:p w14:paraId="53BC7A01" w14:textId="77777777" w:rsidR="00653604" w:rsidRDefault="00653604" w:rsidP="00CC2FB3">
            <w:pPr>
              <w:tabs>
                <w:tab w:val="left" w:pos="1110"/>
              </w:tabs>
              <w:rPr>
                <w:sz w:val="24"/>
                <w:szCs w:val="24"/>
              </w:rPr>
            </w:pPr>
            <w:r>
              <w:rPr>
                <w:sz w:val="24"/>
                <w:szCs w:val="24"/>
              </w:rPr>
              <w:t>Calendrier</w:t>
            </w:r>
          </w:p>
        </w:tc>
        <w:tc>
          <w:tcPr>
            <w:tcW w:w="6799" w:type="dxa"/>
            <w:gridSpan w:val="2"/>
            <w:shd w:val="clear" w:color="auto" w:fill="FFFFFF" w:themeFill="background1"/>
          </w:tcPr>
          <w:p w14:paraId="00A15521" w14:textId="77777777" w:rsidR="00653604" w:rsidRDefault="00653604" w:rsidP="00CC2FB3">
            <w:pPr>
              <w:jc w:val="center"/>
              <w:rPr>
                <w:i/>
                <w:iCs/>
                <w:sz w:val="24"/>
                <w:szCs w:val="24"/>
              </w:rPr>
            </w:pPr>
          </w:p>
        </w:tc>
      </w:tr>
      <w:tr w:rsidR="00653604" w14:paraId="50D3F2C1" w14:textId="77777777" w:rsidTr="00CC2FB3">
        <w:tc>
          <w:tcPr>
            <w:tcW w:w="2263" w:type="dxa"/>
            <w:shd w:val="clear" w:color="auto" w:fill="FFFFFF" w:themeFill="background1"/>
          </w:tcPr>
          <w:p w14:paraId="13B49D71" w14:textId="77777777" w:rsidR="00653604" w:rsidRDefault="00653604" w:rsidP="00CC2FB3">
            <w:pPr>
              <w:tabs>
                <w:tab w:val="left" w:pos="1110"/>
              </w:tabs>
              <w:rPr>
                <w:sz w:val="24"/>
                <w:szCs w:val="24"/>
              </w:rPr>
            </w:pPr>
            <w:r>
              <w:rPr>
                <w:sz w:val="24"/>
                <w:szCs w:val="24"/>
              </w:rPr>
              <w:t>Financement</w:t>
            </w:r>
          </w:p>
        </w:tc>
        <w:tc>
          <w:tcPr>
            <w:tcW w:w="6799" w:type="dxa"/>
            <w:gridSpan w:val="2"/>
            <w:shd w:val="clear" w:color="auto" w:fill="FFFFFF" w:themeFill="background1"/>
          </w:tcPr>
          <w:p w14:paraId="1308B9FE" w14:textId="77777777" w:rsidR="00653604" w:rsidRDefault="00653604" w:rsidP="00CC2FB3">
            <w:pPr>
              <w:jc w:val="center"/>
              <w:rPr>
                <w:i/>
                <w:iCs/>
                <w:sz w:val="24"/>
                <w:szCs w:val="24"/>
              </w:rPr>
            </w:pPr>
          </w:p>
        </w:tc>
      </w:tr>
      <w:tr w:rsidR="00653604" w14:paraId="4C3735CC" w14:textId="77777777" w:rsidTr="00CC2FB3">
        <w:tc>
          <w:tcPr>
            <w:tcW w:w="2263" w:type="dxa"/>
            <w:shd w:val="clear" w:color="auto" w:fill="DEEAF6" w:themeFill="accent1" w:themeFillTint="33"/>
          </w:tcPr>
          <w:p w14:paraId="6E14B9C4" w14:textId="77777777" w:rsidR="00653604" w:rsidRDefault="00653604" w:rsidP="00CC2FB3">
            <w:pPr>
              <w:tabs>
                <w:tab w:val="left" w:pos="1110"/>
              </w:tabs>
              <w:rPr>
                <w:sz w:val="24"/>
                <w:szCs w:val="24"/>
              </w:rPr>
            </w:pPr>
            <w:r>
              <w:rPr>
                <w:sz w:val="24"/>
                <w:szCs w:val="24"/>
              </w:rPr>
              <w:t>Action 2</w:t>
            </w:r>
          </w:p>
        </w:tc>
        <w:tc>
          <w:tcPr>
            <w:tcW w:w="4536" w:type="dxa"/>
            <w:shd w:val="clear" w:color="auto" w:fill="DEEAF6" w:themeFill="accent1" w:themeFillTint="33"/>
          </w:tcPr>
          <w:p w14:paraId="2C27845F" w14:textId="77777777" w:rsidR="00653604" w:rsidRDefault="00653604" w:rsidP="00CC2FB3">
            <w:pPr>
              <w:jc w:val="center"/>
              <w:rPr>
                <w:i/>
                <w:iCs/>
                <w:sz w:val="24"/>
                <w:szCs w:val="24"/>
              </w:rPr>
            </w:pPr>
            <w:r>
              <w:rPr>
                <w:i/>
                <w:iCs/>
                <w:sz w:val="24"/>
                <w:szCs w:val="24"/>
              </w:rPr>
              <w:t>[titre]</w:t>
            </w:r>
          </w:p>
        </w:tc>
        <w:tc>
          <w:tcPr>
            <w:tcW w:w="2263" w:type="dxa"/>
            <w:shd w:val="clear" w:color="auto" w:fill="DEEAF6" w:themeFill="accent1" w:themeFillTint="33"/>
          </w:tcPr>
          <w:p w14:paraId="030E0735" w14:textId="77777777" w:rsidR="00653604" w:rsidRDefault="00653604" w:rsidP="00CC2FB3">
            <w:pPr>
              <w:jc w:val="center"/>
              <w:rPr>
                <w:i/>
                <w:iCs/>
                <w:sz w:val="24"/>
                <w:szCs w:val="24"/>
              </w:rPr>
            </w:pPr>
            <w:r>
              <w:rPr>
                <w:i/>
                <w:iCs/>
                <w:sz w:val="24"/>
                <w:szCs w:val="24"/>
              </w:rPr>
              <w:t>[type d’action]</w:t>
            </w:r>
          </w:p>
        </w:tc>
      </w:tr>
      <w:tr w:rsidR="00653604" w14:paraId="1A441B0D" w14:textId="77777777" w:rsidTr="00CC2FB3">
        <w:tc>
          <w:tcPr>
            <w:tcW w:w="2263" w:type="dxa"/>
            <w:shd w:val="clear" w:color="auto" w:fill="FFFFFF" w:themeFill="background1"/>
          </w:tcPr>
          <w:p w14:paraId="7D17C021" w14:textId="77777777" w:rsidR="00653604" w:rsidRDefault="00653604" w:rsidP="00CC2FB3">
            <w:pPr>
              <w:tabs>
                <w:tab w:val="left" w:pos="1110"/>
              </w:tabs>
              <w:rPr>
                <w:sz w:val="24"/>
                <w:szCs w:val="24"/>
              </w:rPr>
            </w:pPr>
            <w:r>
              <w:rPr>
                <w:sz w:val="24"/>
                <w:szCs w:val="24"/>
              </w:rPr>
              <w:t>Description</w:t>
            </w:r>
          </w:p>
        </w:tc>
        <w:tc>
          <w:tcPr>
            <w:tcW w:w="6799" w:type="dxa"/>
            <w:gridSpan w:val="2"/>
            <w:shd w:val="clear" w:color="auto" w:fill="FFFFFF" w:themeFill="background1"/>
          </w:tcPr>
          <w:p w14:paraId="1332ADD9" w14:textId="77777777" w:rsidR="00653604" w:rsidRDefault="00653604" w:rsidP="00CC2FB3">
            <w:pPr>
              <w:jc w:val="center"/>
              <w:rPr>
                <w:i/>
                <w:iCs/>
                <w:sz w:val="24"/>
                <w:szCs w:val="24"/>
              </w:rPr>
            </w:pPr>
          </w:p>
        </w:tc>
      </w:tr>
      <w:tr w:rsidR="00653604" w14:paraId="2BE50481" w14:textId="77777777" w:rsidTr="00CC2FB3">
        <w:tc>
          <w:tcPr>
            <w:tcW w:w="2263" w:type="dxa"/>
            <w:shd w:val="clear" w:color="auto" w:fill="FFFFFF" w:themeFill="background1"/>
          </w:tcPr>
          <w:p w14:paraId="41CE848F" w14:textId="77777777" w:rsidR="00653604" w:rsidRDefault="00653604" w:rsidP="00CC2FB3">
            <w:pPr>
              <w:tabs>
                <w:tab w:val="left" w:pos="1110"/>
              </w:tabs>
              <w:rPr>
                <w:sz w:val="24"/>
                <w:szCs w:val="24"/>
              </w:rPr>
            </w:pPr>
            <w:r>
              <w:rPr>
                <w:sz w:val="24"/>
                <w:szCs w:val="24"/>
              </w:rPr>
              <w:t>Calendrier</w:t>
            </w:r>
          </w:p>
        </w:tc>
        <w:tc>
          <w:tcPr>
            <w:tcW w:w="6799" w:type="dxa"/>
            <w:gridSpan w:val="2"/>
            <w:shd w:val="clear" w:color="auto" w:fill="FFFFFF" w:themeFill="background1"/>
          </w:tcPr>
          <w:p w14:paraId="2AC03CB0" w14:textId="77777777" w:rsidR="00653604" w:rsidRDefault="00653604" w:rsidP="00CC2FB3">
            <w:pPr>
              <w:jc w:val="center"/>
              <w:rPr>
                <w:i/>
                <w:iCs/>
                <w:sz w:val="24"/>
                <w:szCs w:val="24"/>
              </w:rPr>
            </w:pPr>
          </w:p>
        </w:tc>
      </w:tr>
      <w:tr w:rsidR="00653604" w14:paraId="7D1D7D09" w14:textId="77777777" w:rsidTr="00CC2FB3">
        <w:tc>
          <w:tcPr>
            <w:tcW w:w="2263" w:type="dxa"/>
            <w:shd w:val="clear" w:color="auto" w:fill="FFFFFF" w:themeFill="background1"/>
          </w:tcPr>
          <w:p w14:paraId="0BEA972B" w14:textId="77777777" w:rsidR="00653604" w:rsidRDefault="00653604" w:rsidP="00CC2FB3">
            <w:pPr>
              <w:tabs>
                <w:tab w:val="left" w:pos="1110"/>
              </w:tabs>
              <w:rPr>
                <w:sz w:val="24"/>
                <w:szCs w:val="24"/>
              </w:rPr>
            </w:pPr>
            <w:r>
              <w:rPr>
                <w:sz w:val="24"/>
                <w:szCs w:val="24"/>
              </w:rPr>
              <w:t>Financement</w:t>
            </w:r>
          </w:p>
        </w:tc>
        <w:tc>
          <w:tcPr>
            <w:tcW w:w="6799" w:type="dxa"/>
            <w:gridSpan w:val="2"/>
            <w:shd w:val="clear" w:color="auto" w:fill="FFFFFF" w:themeFill="background1"/>
          </w:tcPr>
          <w:p w14:paraId="41B5F8FB" w14:textId="77777777" w:rsidR="00653604" w:rsidRDefault="00653604" w:rsidP="00CC2FB3">
            <w:pPr>
              <w:jc w:val="center"/>
              <w:rPr>
                <w:i/>
                <w:iCs/>
                <w:sz w:val="24"/>
                <w:szCs w:val="24"/>
              </w:rPr>
            </w:pPr>
          </w:p>
        </w:tc>
      </w:tr>
      <w:tr w:rsidR="00653604" w14:paraId="438747B0" w14:textId="77777777" w:rsidTr="00CC2FB3">
        <w:tc>
          <w:tcPr>
            <w:tcW w:w="2263" w:type="dxa"/>
            <w:shd w:val="clear" w:color="auto" w:fill="DEEAF6" w:themeFill="accent1" w:themeFillTint="33"/>
          </w:tcPr>
          <w:p w14:paraId="6F52C9E3" w14:textId="77777777" w:rsidR="00653604" w:rsidRDefault="00653604" w:rsidP="00CC2FB3">
            <w:pPr>
              <w:tabs>
                <w:tab w:val="left" w:pos="1110"/>
              </w:tabs>
              <w:rPr>
                <w:sz w:val="24"/>
                <w:szCs w:val="24"/>
              </w:rPr>
            </w:pPr>
            <w:r>
              <w:rPr>
                <w:sz w:val="24"/>
                <w:szCs w:val="24"/>
              </w:rPr>
              <w:t>Action 3</w:t>
            </w:r>
          </w:p>
        </w:tc>
        <w:tc>
          <w:tcPr>
            <w:tcW w:w="4536" w:type="dxa"/>
            <w:shd w:val="clear" w:color="auto" w:fill="DEEAF6" w:themeFill="accent1" w:themeFillTint="33"/>
          </w:tcPr>
          <w:p w14:paraId="561800F9" w14:textId="77777777" w:rsidR="00653604" w:rsidRDefault="00653604" w:rsidP="00CC2FB3">
            <w:pPr>
              <w:jc w:val="center"/>
              <w:rPr>
                <w:i/>
                <w:iCs/>
                <w:sz w:val="24"/>
                <w:szCs w:val="24"/>
              </w:rPr>
            </w:pPr>
            <w:r>
              <w:rPr>
                <w:i/>
                <w:iCs/>
                <w:sz w:val="24"/>
                <w:szCs w:val="24"/>
              </w:rPr>
              <w:t>[titre]</w:t>
            </w:r>
          </w:p>
        </w:tc>
        <w:tc>
          <w:tcPr>
            <w:tcW w:w="2263" w:type="dxa"/>
            <w:shd w:val="clear" w:color="auto" w:fill="DEEAF6" w:themeFill="accent1" w:themeFillTint="33"/>
          </w:tcPr>
          <w:p w14:paraId="71EA45DE" w14:textId="77777777" w:rsidR="00653604" w:rsidRDefault="00653604" w:rsidP="00CC2FB3">
            <w:pPr>
              <w:jc w:val="center"/>
              <w:rPr>
                <w:i/>
                <w:iCs/>
                <w:sz w:val="24"/>
                <w:szCs w:val="24"/>
              </w:rPr>
            </w:pPr>
            <w:r>
              <w:rPr>
                <w:i/>
                <w:iCs/>
                <w:sz w:val="24"/>
                <w:szCs w:val="24"/>
              </w:rPr>
              <w:t>[type d’action]</w:t>
            </w:r>
          </w:p>
        </w:tc>
      </w:tr>
      <w:tr w:rsidR="00653604" w14:paraId="4AC7D651" w14:textId="77777777" w:rsidTr="00CC2FB3">
        <w:tc>
          <w:tcPr>
            <w:tcW w:w="2263" w:type="dxa"/>
            <w:shd w:val="clear" w:color="auto" w:fill="FFFFFF" w:themeFill="background1"/>
          </w:tcPr>
          <w:p w14:paraId="37D61676" w14:textId="77777777" w:rsidR="00653604" w:rsidRDefault="00653604" w:rsidP="00CC2FB3">
            <w:pPr>
              <w:tabs>
                <w:tab w:val="left" w:pos="1110"/>
              </w:tabs>
              <w:rPr>
                <w:sz w:val="24"/>
                <w:szCs w:val="24"/>
              </w:rPr>
            </w:pPr>
            <w:r>
              <w:rPr>
                <w:sz w:val="24"/>
                <w:szCs w:val="24"/>
              </w:rPr>
              <w:t>Description</w:t>
            </w:r>
          </w:p>
        </w:tc>
        <w:tc>
          <w:tcPr>
            <w:tcW w:w="6799" w:type="dxa"/>
            <w:gridSpan w:val="2"/>
            <w:shd w:val="clear" w:color="auto" w:fill="FFFFFF" w:themeFill="background1"/>
          </w:tcPr>
          <w:p w14:paraId="2B287972" w14:textId="77777777" w:rsidR="00653604" w:rsidRDefault="00653604" w:rsidP="00CC2FB3">
            <w:pPr>
              <w:jc w:val="center"/>
              <w:rPr>
                <w:i/>
                <w:iCs/>
                <w:sz w:val="24"/>
                <w:szCs w:val="24"/>
              </w:rPr>
            </w:pPr>
          </w:p>
        </w:tc>
      </w:tr>
      <w:tr w:rsidR="00653604" w14:paraId="3E88333B" w14:textId="77777777" w:rsidTr="00CC2FB3">
        <w:tc>
          <w:tcPr>
            <w:tcW w:w="2263" w:type="dxa"/>
            <w:shd w:val="clear" w:color="auto" w:fill="FFFFFF" w:themeFill="background1"/>
          </w:tcPr>
          <w:p w14:paraId="6F75BB56" w14:textId="77777777" w:rsidR="00653604" w:rsidRDefault="00653604" w:rsidP="00CC2FB3">
            <w:pPr>
              <w:tabs>
                <w:tab w:val="left" w:pos="1110"/>
              </w:tabs>
              <w:rPr>
                <w:sz w:val="24"/>
                <w:szCs w:val="24"/>
              </w:rPr>
            </w:pPr>
            <w:r>
              <w:rPr>
                <w:sz w:val="24"/>
                <w:szCs w:val="24"/>
              </w:rPr>
              <w:t>Calendrier</w:t>
            </w:r>
          </w:p>
        </w:tc>
        <w:tc>
          <w:tcPr>
            <w:tcW w:w="6799" w:type="dxa"/>
            <w:gridSpan w:val="2"/>
            <w:shd w:val="clear" w:color="auto" w:fill="FFFFFF" w:themeFill="background1"/>
          </w:tcPr>
          <w:p w14:paraId="12A0D140" w14:textId="77777777" w:rsidR="00653604" w:rsidRDefault="00653604" w:rsidP="00CC2FB3">
            <w:pPr>
              <w:jc w:val="center"/>
              <w:rPr>
                <w:i/>
                <w:iCs/>
                <w:sz w:val="24"/>
                <w:szCs w:val="24"/>
              </w:rPr>
            </w:pPr>
          </w:p>
        </w:tc>
      </w:tr>
      <w:tr w:rsidR="00653604" w14:paraId="5ACAD611" w14:textId="77777777" w:rsidTr="00CC2FB3">
        <w:tc>
          <w:tcPr>
            <w:tcW w:w="2263" w:type="dxa"/>
            <w:shd w:val="clear" w:color="auto" w:fill="FFFFFF" w:themeFill="background1"/>
          </w:tcPr>
          <w:p w14:paraId="0A223401" w14:textId="77777777" w:rsidR="00653604" w:rsidRDefault="00653604" w:rsidP="00CC2FB3">
            <w:pPr>
              <w:tabs>
                <w:tab w:val="left" w:pos="1110"/>
              </w:tabs>
              <w:rPr>
                <w:sz w:val="24"/>
                <w:szCs w:val="24"/>
              </w:rPr>
            </w:pPr>
            <w:r>
              <w:rPr>
                <w:sz w:val="24"/>
                <w:szCs w:val="24"/>
              </w:rPr>
              <w:t>Financement</w:t>
            </w:r>
          </w:p>
        </w:tc>
        <w:tc>
          <w:tcPr>
            <w:tcW w:w="6799" w:type="dxa"/>
            <w:gridSpan w:val="2"/>
            <w:shd w:val="clear" w:color="auto" w:fill="FFFFFF" w:themeFill="background1"/>
          </w:tcPr>
          <w:p w14:paraId="5D31CE79" w14:textId="77777777" w:rsidR="00653604" w:rsidRDefault="00653604" w:rsidP="00CC2FB3">
            <w:pPr>
              <w:jc w:val="center"/>
              <w:rPr>
                <w:i/>
                <w:iCs/>
                <w:sz w:val="24"/>
                <w:szCs w:val="24"/>
              </w:rPr>
            </w:pPr>
          </w:p>
        </w:tc>
      </w:tr>
      <w:tr w:rsidR="00653604" w14:paraId="13A29E5B" w14:textId="77777777" w:rsidTr="00CC2FB3">
        <w:tc>
          <w:tcPr>
            <w:tcW w:w="2263" w:type="dxa"/>
            <w:shd w:val="clear" w:color="auto" w:fill="DEEAF6" w:themeFill="accent1" w:themeFillTint="33"/>
          </w:tcPr>
          <w:p w14:paraId="32832969" w14:textId="77777777" w:rsidR="00653604" w:rsidRDefault="00653604" w:rsidP="00CC2FB3">
            <w:pPr>
              <w:tabs>
                <w:tab w:val="right" w:pos="2047"/>
              </w:tabs>
              <w:rPr>
                <w:sz w:val="24"/>
                <w:szCs w:val="24"/>
              </w:rPr>
            </w:pPr>
            <w:r>
              <w:rPr>
                <w:sz w:val="24"/>
                <w:szCs w:val="24"/>
              </w:rPr>
              <w:t>Action …</w:t>
            </w:r>
            <w:r>
              <w:rPr>
                <w:sz w:val="24"/>
                <w:szCs w:val="24"/>
              </w:rPr>
              <w:tab/>
            </w:r>
          </w:p>
        </w:tc>
        <w:tc>
          <w:tcPr>
            <w:tcW w:w="4536" w:type="dxa"/>
            <w:shd w:val="clear" w:color="auto" w:fill="DEEAF6" w:themeFill="accent1" w:themeFillTint="33"/>
          </w:tcPr>
          <w:p w14:paraId="6CD875D0" w14:textId="77777777" w:rsidR="00653604" w:rsidRDefault="00653604" w:rsidP="00CC2FB3">
            <w:pPr>
              <w:jc w:val="center"/>
              <w:rPr>
                <w:i/>
                <w:iCs/>
                <w:sz w:val="24"/>
                <w:szCs w:val="24"/>
              </w:rPr>
            </w:pPr>
            <w:r>
              <w:rPr>
                <w:i/>
                <w:iCs/>
                <w:sz w:val="24"/>
                <w:szCs w:val="24"/>
              </w:rPr>
              <w:t>[titre]</w:t>
            </w:r>
          </w:p>
        </w:tc>
        <w:tc>
          <w:tcPr>
            <w:tcW w:w="2263" w:type="dxa"/>
            <w:shd w:val="clear" w:color="auto" w:fill="DEEAF6" w:themeFill="accent1" w:themeFillTint="33"/>
          </w:tcPr>
          <w:p w14:paraId="472C9024" w14:textId="77777777" w:rsidR="00653604" w:rsidRDefault="00653604" w:rsidP="00CC2FB3">
            <w:pPr>
              <w:jc w:val="center"/>
              <w:rPr>
                <w:i/>
                <w:iCs/>
                <w:sz w:val="24"/>
                <w:szCs w:val="24"/>
              </w:rPr>
            </w:pPr>
            <w:r>
              <w:rPr>
                <w:i/>
                <w:iCs/>
                <w:sz w:val="24"/>
                <w:szCs w:val="24"/>
              </w:rPr>
              <w:t>[type d’action]</w:t>
            </w:r>
          </w:p>
        </w:tc>
      </w:tr>
      <w:tr w:rsidR="00653604" w14:paraId="3FD8D791" w14:textId="77777777" w:rsidTr="00CC2FB3">
        <w:tc>
          <w:tcPr>
            <w:tcW w:w="2263" w:type="dxa"/>
            <w:shd w:val="clear" w:color="auto" w:fill="DEEAF6" w:themeFill="accent1" w:themeFillTint="33"/>
          </w:tcPr>
          <w:p w14:paraId="60A1C466" w14:textId="77777777" w:rsidR="00653604" w:rsidRDefault="00653604" w:rsidP="00CC2FB3">
            <w:pPr>
              <w:tabs>
                <w:tab w:val="right" w:pos="2047"/>
              </w:tabs>
              <w:rPr>
                <w:sz w:val="24"/>
                <w:szCs w:val="24"/>
              </w:rPr>
            </w:pPr>
            <w:r>
              <w:rPr>
                <w:sz w:val="24"/>
                <w:szCs w:val="24"/>
              </w:rPr>
              <w:t>Action …</w:t>
            </w:r>
            <w:r>
              <w:rPr>
                <w:sz w:val="24"/>
                <w:szCs w:val="24"/>
              </w:rPr>
              <w:tab/>
            </w:r>
          </w:p>
        </w:tc>
        <w:tc>
          <w:tcPr>
            <w:tcW w:w="4536" w:type="dxa"/>
            <w:shd w:val="clear" w:color="auto" w:fill="DEEAF6" w:themeFill="accent1" w:themeFillTint="33"/>
          </w:tcPr>
          <w:p w14:paraId="38F877DD" w14:textId="77777777" w:rsidR="00653604" w:rsidRDefault="00653604" w:rsidP="00CC2FB3">
            <w:pPr>
              <w:jc w:val="center"/>
              <w:rPr>
                <w:i/>
                <w:iCs/>
                <w:sz w:val="24"/>
                <w:szCs w:val="24"/>
              </w:rPr>
            </w:pPr>
            <w:r>
              <w:rPr>
                <w:i/>
                <w:iCs/>
                <w:sz w:val="24"/>
                <w:szCs w:val="24"/>
              </w:rPr>
              <w:t>[titre]</w:t>
            </w:r>
          </w:p>
        </w:tc>
        <w:tc>
          <w:tcPr>
            <w:tcW w:w="2263" w:type="dxa"/>
            <w:shd w:val="clear" w:color="auto" w:fill="DEEAF6" w:themeFill="accent1" w:themeFillTint="33"/>
          </w:tcPr>
          <w:p w14:paraId="2F1B27F6" w14:textId="77777777" w:rsidR="00653604" w:rsidRDefault="00653604" w:rsidP="00CC2FB3">
            <w:pPr>
              <w:jc w:val="center"/>
              <w:rPr>
                <w:i/>
                <w:iCs/>
                <w:sz w:val="24"/>
                <w:szCs w:val="24"/>
              </w:rPr>
            </w:pPr>
            <w:r>
              <w:rPr>
                <w:i/>
                <w:iCs/>
                <w:sz w:val="24"/>
                <w:szCs w:val="24"/>
              </w:rPr>
              <w:t>[type d’action]</w:t>
            </w:r>
          </w:p>
        </w:tc>
      </w:tr>
      <w:tr w:rsidR="00653604" w14:paraId="2F53B871" w14:textId="77777777" w:rsidTr="00CC2FB3">
        <w:tc>
          <w:tcPr>
            <w:tcW w:w="2263" w:type="dxa"/>
            <w:shd w:val="clear" w:color="auto" w:fill="DEEAF6" w:themeFill="accent1" w:themeFillTint="33"/>
          </w:tcPr>
          <w:p w14:paraId="7CD2AF49" w14:textId="77777777" w:rsidR="00653604" w:rsidRDefault="00653604" w:rsidP="00CC2FB3">
            <w:pPr>
              <w:tabs>
                <w:tab w:val="right" w:pos="2047"/>
              </w:tabs>
              <w:rPr>
                <w:sz w:val="24"/>
                <w:szCs w:val="24"/>
              </w:rPr>
            </w:pPr>
            <w:r>
              <w:rPr>
                <w:sz w:val="24"/>
                <w:szCs w:val="24"/>
              </w:rPr>
              <w:t>Action …</w:t>
            </w:r>
            <w:r>
              <w:rPr>
                <w:sz w:val="24"/>
                <w:szCs w:val="24"/>
              </w:rPr>
              <w:tab/>
            </w:r>
          </w:p>
        </w:tc>
        <w:tc>
          <w:tcPr>
            <w:tcW w:w="4536" w:type="dxa"/>
            <w:shd w:val="clear" w:color="auto" w:fill="DEEAF6" w:themeFill="accent1" w:themeFillTint="33"/>
          </w:tcPr>
          <w:p w14:paraId="399B8D03" w14:textId="77777777" w:rsidR="00653604" w:rsidRDefault="00653604" w:rsidP="00CC2FB3">
            <w:pPr>
              <w:jc w:val="center"/>
              <w:rPr>
                <w:i/>
                <w:iCs/>
                <w:sz w:val="24"/>
                <w:szCs w:val="24"/>
              </w:rPr>
            </w:pPr>
            <w:r>
              <w:rPr>
                <w:i/>
                <w:iCs/>
                <w:sz w:val="24"/>
                <w:szCs w:val="24"/>
              </w:rPr>
              <w:t>[titre]</w:t>
            </w:r>
          </w:p>
        </w:tc>
        <w:tc>
          <w:tcPr>
            <w:tcW w:w="2263" w:type="dxa"/>
            <w:shd w:val="clear" w:color="auto" w:fill="DEEAF6" w:themeFill="accent1" w:themeFillTint="33"/>
          </w:tcPr>
          <w:p w14:paraId="1F7D91EB" w14:textId="77777777" w:rsidR="00653604" w:rsidRDefault="00653604" w:rsidP="00CC2FB3">
            <w:pPr>
              <w:jc w:val="center"/>
              <w:rPr>
                <w:i/>
                <w:iCs/>
                <w:sz w:val="24"/>
                <w:szCs w:val="24"/>
              </w:rPr>
            </w:pPr>
            <w:r>
              <w:rPr>
                <w:i/>
                <w:iCs/>
                <w:sz w:val="24"/>
                <w:szCs w:val="24"/>
              </w:rPr>
              <w:t>[type d’action]</w:t>
            </w:r>
          </w:p>
        </w:tc>
      </w:tr>
    </w:tbl>
    <w:p w14:paraId="39D7993F" w14:textId="77777777" w:rsidR="00653604" w:rsidRPr="006C437C" w:rsidRDefault="00653604" w:rsidP="00653604">
      <w:pPr>
        <w:jc w:val="both"/>
        <w:rPr>
          <w:sz w:val="24"/>
          <w:szCs w:val="24"/>
        </w:rPr>
      </w:pPr>
    </w:p>
    <w:p w14:paraId="1F1EE9B2" w14:textId="77777777" w:rsidR="00653604" w:rsidRDefault="00653604" w:rsidP="00653604">
      <w:pPr>
        <w:pStyle w:val="Paragraphedeliste"/>
        <w:jc w:val="both"/>
        <w:rPr>
          <w:sz w:val="24"/>
          <w:szCs w:val="24"/>
        </w:rPr>
      </w:pPr>
    </w:p>
    <w:p w14:paraId="7FF8030A" w14:textId="77777777" w:rsidR="00653604" w:rsidRPr="009E0A70" w:rsidRDefault="00653604" w:rsidP="00653604">
      <w:pPr>
        <w:jc w:val="both"/>
        <w:rPr>
          <w:sz w:val="24"/>
          <w:szCs w:val="24"/>
        </w:rPr>
      </w:pPr>
    </w:p>
    <w:p w14:paraId="68998B5E" w14:textId="199BABEE" w:rsidR="00653604" w:rsidRDefault="00653604" w:rsidP="00653604">
      <w:pPr>
        <w:pStyle w:val="Paragraphedeliste"/>
        <w:numPr>
          <w:ilvl w:val="0"/>
          <w:numId w:val="22"/>
        </w:numPr>
        <w:suppressAutoHyphens w:val="0"/>
        <w:spacing w:line="259" w:lineRule="auto"/>
        <w:jc w:val="both"/>
        <w:rPr>
          <w:sz w:val="24"/>
          <w:szCs w:val="24"/>
        </w:rPr>
      </w:pPr>
      <w:r>
        <w:rPr>
          <w:sz w:val="24"/>
          <w:szCs w:val="24"/>
        </w:rPr>
        <w:t>Synthèse d</w:t>
      </w:r>
      <w:r w:rsidRPr="00851021">
        <w:rPr>
          <w:sz w:val="24"/>
          <w:szCs w:val="24"/>
        </w:rPr>
        <w:t>es financements nécessaires à la réalisation des actions et le montant, la nature et la source des financements mobilisés ou à rechercher</w:t>
      </w:r>
    </w:p>
    <w:p w14:paraId="041F9345" w14:textId="1740E9B7" w:rsidR="00EA6BF0" w:rsidRDefault="00EA6BF0" w:rsidP="00EA6BF0">
      <w:pPr>
        <w:suppressAutoHyphens w:val="0"/>
        <w:spacing w:line="259" w:lineRule="auto"/>
        <w:ind w:left="360"/>
        <w:jc w:val="both"/>
        <w:rPr>
          <w:sz w:val="24"/>
          <w:szCs w:val="24"/>
        </w:rPr>
      </w:pPr>
    </w:p>
    <w:p w14:paraId="72D936FC" w14:textId="77777777" w:rsidR="00EA6BF0" w:rsidRDefault="00EA6BF0" w:rsidP="00EA6BF0">
      <w:pPr>
        <w:pStyle w:val="Paragraphedeliste"/>
        <w:ind w:left="0"/>
      </w:pPr>
      <w:r>
        <w:t xml:space="preserve">Compléter le tableau ci- dessous : </w:t>
      </w:r>
    </w:p>
    <w:p w14:paraId="121F456E" w14:textId="06DD70CC" w:rsidR="00EA6BF0" w:rsidRDefault="00EA6BF0" w:rsidP="00EA6BF0">
      <w:pPr>
        <w:jc w:val="both"/>
        <w:rPr>
          <w:i/>
          <w:iCs/>
          <w:sz w:val="24"/>
          <w:szCs w:val="24"/>
        </w:rPr>
      </w:pPr>
      <w:r>
        <w:rPr>
          <w:i/>
          <w:iCs/>
          <w:sz w:val="24"/>
          <w:szCs w:val="24"/>
        </w:rPr>
        <w:lastRenderedPageBreak/>
        <w:t>Exemple de types d’action : ingénierie de projet, études et conseils, prestations informatiques, formations et diagnostics, investissements en bâtiments et matériels dans les exploitations agricoles et les entreprises des filières amont et aval</w:t>
      </w:r>
    </w:p>
    <w:p w14:paraId="783CE639" w14:textId="77777777" w:rsidR="00EA6BF0" w:rsidRDefault="00EA6BF0" w:rsidP="00EA6BF0">
      <w:pPr>
        <w:jc w:val="both"/>
        <w:rPr>
          <w:i/>
          <w:iCs/>
          <w:sz w:val="24"/>
          <w:szCs w:val="24"/>
        </w:rPr>
      </w:pPr>
    </w:p>
    <w:tbl>
      <w:tblPr>
        <w:tblStyle w:val="Grilledutableau"/>
        <w:tblW w:w="9634" w:type="dxa"/>
        <w:tblLayout w:type="fixed"/>
        <w:tblLook w:val="04A0" w:firstRow="1" w:lastRow="0" w:firstColumn="1" w:lastColumn="0" w:noHBand="0" w:noVBand="1"/>
      </w:tblPr>
      <w:tblGrid>
        <w:gridCol w:w="1694"/>
        <w:gridCol w:w="2982"/>
        <w:gridCol w:w="3399"/>
        <w:gridCol w:w="1559"/>
      </w:tblGrid>
      <w:tr w:rsidR="00EA6BF0" w14:paraId="15ED91D4" w14:textId="77777777" w:rsidTr="00ED50A9">
        <w:trPr>
          <w:trHeight w:val="520"/>
        </w:trPr>
        <w:tc>
          <w:tcPr>
            <w:tcW w:w="9634" w:type="dxa"/>
            <w:gridSpan w:val="4"/>
            <w:shd w:val="clear" w:color="auto" w:fill="BDD6EE" w:themeFill="accent1" w:themeFillTint="66"/>
            <w:vAlign w:val="center"/>
          </w:tcPr>
          <w:p w14:paraId="54B74562" w14:textId="77777777" w:rsidR="00EA6BF0" w:rsidRDefault="00EA6BF0" w:rsidP="00ED50A9">
            <w:pPr>
              <w:jc w:val="center"/>
              <w:rPr>
                <w:rFonts w:eastAsia="Calibri"/>
                <w:b/>
                <w:bCs/>
                <w:sz w:val="24"/>
                <w:szCs w:val="24"/>
              </w:rPr>
            </w:pPr>
            <w:r>
              <w:rPr>
                <w:rFonts w:eastAsia="Calibri"/>
                <w:b/>
                <w:bCs/>
                <w:sz w:val="24"/>
                <w:szCs w:val="24"/>
              </w:rPr>
              <w:t>PLAN DE FINANCEMENT</w:t>
            </w:r>
          </w:p>
        </w:tc>
      </w:tr>
      <w:tr w:rsidR="00EA6BF0" w14:paraId="4B9CDD61" w14:textId="77777777" w:rsidTr="00ED50A9">
        <w:trPr>
          <w:trHeight w:val="624"/>
        </w:trPr>
        <w:tc>
          <w:tcPr>
            <w:tcW w:w="1694" w:type="dxa"/>
            <w:shd w:val="clear" w:color="auto" w:fill="DEEAF6" w:themeFill="accent1" w:themeFillTint="33"/>
          </w:tcPr>
          <w:p w14:paraId="56002198" w14:textId="77777777" w:rsidR="00EA6BF0" w:rsidRDefault="00EA6BF0" w:rsidP="00ED50A9">
            <w:pPr>
              <w:tabs>
                <w:tab w:val="left" w:pos="1110"/>
              </w:tabs>
              <w:rPr>
                <w:sz w:val="24"/>
                <w:szCs w:val="24"/>
              </w:rPr>
            </w:pPr>
            <w:r>
              <w:rPr>
                <w:rFonts w:eastAsia="Calibri"/>
                <w:sz w:val="24"/>
                <w:szCs w:val="24"/>
              </w:rPr>
              <w:t>Action 1 (la nommer)</w:t>
            </w:r>
          </w:p>
        </w:tc>
        <w:tc>
          <w:tcPr>
            <w:tcW w:w="2982" w:type="dxa"/>
            <w:shd w:val="clear" w:color="auto" w:fill="DEEAF6" w:themeFill="accent1" w:themeFillTint="33"/>
          </w:tcPr>
          <w:p w14:paraId="5E15AB2B" w14:textId="77777777" w:rsidR="00EA6BF0" w:rsidRDefault="00EA6BF0" w:rsidP="00ED50A9">
            <w:pPr>
              <w:jc w:val="center"/>
              <w:rPr>
                <w:sz w:val="24"/>
                <w:szCs w:val="24"/>
              </w:rPr>
            </w:pPr>
            <w:r>
              <w:rPr>
                <w:rFonts w:eastAsia="Calibri"/>
                <w:i/>
                <w:iCs/>
                <w:sz w:val="24"/>
                <w:szCs w:val="24"/>
              </w:rPr>
              <w:t>Coût</w:t>
            </w:r>
          </w:p>
        </w:tc>
        <w:tc>
          <w:tcPr>
            <w:tcW w:w="3399" w:type="dxa"/>
            <w:shd w:val="clear" w:color="auto" w:fill="DEEAF6" w:themeFill="accent1" w:themeFillTint="33"/>
          </w:tcPr>
          <w:p w14:paraId="0054807E" w14:textId="77777777" w:rsidR="00EA6BF0" w:rsidRDefault="00EA6BF0" w:rsidP="00ED50A9">
            <w:pPr>
              <w:jc w:val="center"/>
              <w:rPr>
                <w:i/>
                <w:iCs/>
                <w:sz w:val="24"/>
                <w:szCs w:val="24"/>
              </w:rPr>
            </w:pPr>
            <w:r>
              <w:rPr>
                <w:rFonts w:eastAsia="Calibri"/>
                <w:i/>
                <w:iCs/>
                <w:sz w:val="24"/>
                <w:szCs w:val="24"/>
              </w:rPr>
              <w:t>Financement par financeur</w:t>
            </w:r>
          </w:p>
        </w:tc>
        <w:tc>
          <w:tcPr>
            <w:tcW w:w="1559" w:type="dxa"/>
            <w:shd w:val="clear" w:color="auto" w:fill="DEEAF6" w:themeFill="accent1" w:themeFillTint="33"/>
          </w:tcPr>
          <w:p w14:paraId="44D21C84" w14:textId="77777777" w:rsidR="00EA6BF0" w:rsidRDefault="00EA6BF0" w:rsidP="00ED50A9">
            <w:pPr>
              <w:jc w:val="center"/>
              <w:rPr>
                <w:rFonts w:eastAsia="Calibri"/>
                <w:i/>
                <w:iCs/>
                <w:sz w:val="24"/>
                <w:szCs w:val="24"/>
              </w:rPr>
            </w:pPr>
            <w:r>
              <w:rPr>
                <w:rFonts w:eastAsia="Calibri"/>
                <w:i/>
                <w:iCs/>
                <w:sz w:val="24"/>
                <w:szCs w:val="24"/>
              </w:rPr>
              <w:t>Statut (financement acquis ou à rechercher</w:t>
            </w:r>
          </w:p>
        </w:tc>
      </w:tr>
      <w:tr w:rsidR="00EA6BF0" w14:paraId="3B597153" w14:textId="77777777" w:rsidTr="00ED50A9">
        <w:trPr>
          <w:trHeight w:val="312"/>
        </w:trPr>
        <w:tc>
          <w:tcPr>
            <w:tcW w:w="1694" w:type="dxa"/>
            <w:vMerge w:val="restart"/>
            <w:shd w:val="clear" w:color="auto" w:fill="FFFFFF" w:themeFill="background1"/>
          </w:tcPr>
          <w:p w14:paraId="5BE5A9E7" w14:textId="77777777" w:rsidR="00EA6BF0" w:rsidRDefault="00EA6BF0" w:rsidP="00ED50A9">
            <w:pPr>
              <w:tabs>
                <w:tab w:val="left" w:pos="1110"/>
              </w:tabs>
              <w:rPr>
                <w:sz w:val="24"/>
                <w:szCs w:val="24"/>
              </w:rPr>
            </w:pPr>
          </w:p>
        </w:tc>
        <w:tc>
          <w:tcPr>
            <w:tcW w:w="2982" w:type="dxa"/>
            <w:vMerge w:val="restart"/>
            <w:shd w:val="clear" w:color="auto" w:fill="FFFFFF" w:themeFill="background1"/>
          </w:tcPr>
          <w:p w14:paraId="14B3F0B1" w14:textId="77777777" w:rsidR="00EA6BF0" w:rsidRDefault="00EA6BF0" w:rsidP="00ED50A9">
            <w:pPr>
              <w:jc w:val="center"/>
              <w:rPr>
                <w:i/>
                <w:iCs/>
                <w:sz w:val="24"/>
                <w:szCs w:val="24"/>
              </w:rPr>
            </w:pPr>
          </w:p>
        </w:tc>
        <w:tc>
          <w:tcPr>
            <w:tcW w:w="3399" w:type="dxa"/>
            <w:shd w:val="clear" w:color="auto" w:fill="FFFFFF" w:themeFill="background1"/>
          </w:tcPr>
          <w:p w14:paraId="56256DBF" w14:textId="77777777" w:rsidR="00EA6BF0" w:rsidRDefault="00EA6BF0" w:rsidP="00ED50A9">
            <w:pPr>
              <w:jc w:val="center"/>
              <w:rPr>
                <w:i/>
                <w:iCs/>
                <w:sz w:val="24"/>
                <w:szCs w:val="24"/>
              </w:rPr>
            </w:pPr>
            <w:r>
              <w:rPr>
                <w:i/>
                <w:iCs/>
                <w:sz w:val="24"/>
                <w:szCs w:val="24"/>
              </w:rPr>
              <w:t>financeur 1</w:t>
            </w:r>
          </w:p>
        </w:tc>
        <w:tc>
          <w:tcPr>
            <w:tcW w:w="1559" w:type="dxa"/>
            <w:shd w:val="clear" w:color="auto" w:fill="FFFFFF" w:themeFill="background1"/>
          </w:tcPr>
          <w:p w14:paraId="74F0221C" w14:textId="77777777" w:rsidR="00EA6BF0" w:rsidRDefault="00EA6BF0" w:rsidP="00ED50A9">
            <w:pPr>
              <w:jc w:val="center"/>
              <w:rPr>
                <w:i/>
                <w:iCs/>
                <w:sz w:val="24"/>
                <w:szCs w:val="24"/>
              </w:rPr>
            </w:pPr>
          </w:p>
        </w:tc>
      </w:tr>
      <w:tr w:rsidR="00EA6BF0" w14:paraId="2D33932D" w14:textId="77777777" w:rsidTr="00ED50A9">
        <w:trPr>
          <w:trHeight w:val="312"/>
        </w:trPr>
        <w:tc>
          <w:tcPr>
            <w:tcW w:w="1694" w:type="dxa"/>
            <w:vMerge/>
            <w:shd w:val="clear" w:color="auto" w:fill="FFFFFF" w:themeFill="background1"/>
          </w:tcPr>
          <w:p w14:paraId="715D5F61" w14:textId="77777777" w:rsidR="00EA6BF0" w:rsidRDefault="00EA6BF0" w:rsidP="00ED50A9">
            <w:pPr>
              <w:tabs>
                <w:tab w:val="left" w:pos="1110"/>
              </w:tabs>
              <w:rPr>
                <w:sz w:val="24"/>
                <w:szCs w:val="24"/>
              </w:rPr>
            </w:pPr>
          </w:p>
        </w:tc>
        <w:tc>
          <w:tcPr>
            <w:tcW w:w="2982" w:type="dxa"/>
            <w:vMerge/>
            <w:shd w:val="clear" w:color="auto" w:fill="FFFFFF" w:themeFill="background1"/>
          </w:tcPr>
          <w:p w14:paraId="26211176" w14:textId="77777777" w:rsidR="00EA6BF0" w:rsidRDefault="00EA6BF0" w:rsidP="00ED50A9">
            <w:pPr>
              <w:jc w:val="center"/>
              <w:rPr>
                <w:i/>
                <w:iCs/>
                <w:sz w:val="24"/>
                <w:szCs w:val="24"/>
              </w:rPr>
            </w:pPr>
          </w:p>
        </w:tc>
        <w:tc>
          <w:tcPr>
            <w:tcW w:w="3399" w:type="dxa"/>
            <w:shd w:val="clear" w:color="auto" w:fill="FFFFFF" w:themeFill="background1"/>
          </w:tcPr>
          <w:p w14:paraId="5DA7B435" w14:textId="77777777" w:rsidR="00EA6BF0" w:rsidRDefault="00EA6BF0" w:rsidP="00ED50A9">
            <w:pPr>
              <w:jc w:val="center"/>
              <w:rPr>
                <w:i/>
                <w:iCs/>
                <w:sz w:val="24"/>
                <w:szCs w:val="24"/>
              </w:rPr>
            </w:pPr>
            <w:r>
              <w:rPr>
                <w:i/>
                <w:iCs/>
                <w:sz w:val="24"/>
                <w:szCs w:val="24"/>
              </w:rPr>
              <w:t>financeur 2</w:t>
            </w:r>
          </w:p>
        </w:tc>
        <w:tc>
          <w:tcPr>
            <w:tcW w:w="1559" w:type="dxa"/>
            <w:shd w:val="clear" w:color="auto" w:fill="FFFFFF" w:themeFill="background1"/>
          </w:tcPr>
          <w:p w14:paraId="05B93504" w14:textId="77777777" w:rsidR="00EA6BF0" w:rsidRDefault="00EA6BF0" w:rsidP="00ED50A9">
            <w:pPr>
              <w:jc w:val="center"/>
              <w:rPr>
                <w:i/>
                <w:iCs/>
                <w:sz w:val="24"/>
                <w:szCs w:val="24"/>
              </w:rPr>
            </w:pPr>
          </w:p>
        </w:tc>
      </w:tr>
      <w:tr w:rsidR="00EA6BF0" w14:paraId="440B6DCB" w14:textId="77777777" w:rsidTr="00ED50A9">
        <w:trPr>
          <w:trHeight w:val="312"/>
        </w:trPr>
        <w:tc>
          <w:tcPr>
            <w:tcW w:w="1694" w:type="dxa"/>
            <w:vMerge/>
            <w:shd w:val="clear" w:color="auto" w:fill="FFFFFF" w:themeFill="background1"/>
          </w:tcPr>
          <w:p w14:paraId="2EA1EC15" w14:textId="77777777" w:rsidR="00EA6BF0" w:rsidRDefault="00EA6BF0" w:rsidP="00ED50A9">
            <w:pPr>
              <w:tabs>
                <w:tab w:val="left" w:pos="1110"/>
              </w:tabs>
              <w:rPr>
                <w:sz w:val="24"/>
                <w:szCs w:val="24"/>
              </w:rPr>
            </w:pPr>
          </w:p>
        </w:tc>
        <w:tc>
          <w:tcPr>
            <w:tcW w:w="2982" w:type="dxa"/>
            <w:vMerge/>
            <w:shd w:val="clear" w:color="auto" w:fill="FFFFFF" w:themeFill="background1"/>
          </w:tcPr>
          <w:p w14:paraId="14EAA717" w14:textId="77777777" w:rsidR="00EA6BF0" w:rsidRDefault="00EA6BF0" w:rsidP="00ED50A9">
            <w:pPr>
              <w:jc w:val="center"/>
              <w:rPr>
                <w:i/>
                <w:iCs/>
                <w:sz w:val="24"/>
                <w:szCs w:val="24"/>
              </w:rPr>
            </w:pPr>
          </w:p>
        </w:tc>
        <w:tc>
          <w:tcPr>
            <w:tcW w:w="3399" w:type="dxa"/>
            <w:shd w:val="clear" w:color="auto" w:fill="FFFFFF" w:themeFill="background1"/>
          </w:tcPr>
          <w:p w14:paraId="0918DF72" w14:textId="77777777" w:rsidR="00EA6BF0" w:rsidRDefault="00EA6BF0" w:rsidP="00ED50A9">
            <w:pPr>
              <w:jc w:val="center"/>
              <w:rPr>
                <w:i/>
                <w:iCs/>
                <w:sz w:val="24"/>
                <w:szCs w:val="24"/>
              </w:rPr>
            </w:pPr>
            <w:r>
              <w:rPr>
                <w:i/>
                <w:iCs/>
                <w:sz w:val="24"/>
                <w:szCs w:val="24"/>
              </w:rPr>
              <w:t>etc…</w:t>
            </w:r>
          </w:p>
        </w:tc>
        <w:tc>
          <w:tcPr>
            <w:tcW w:w="1559" w:type="dxa"/>
            <w:shd w:val="clear" w:color="auto" w:fill="FFFFFF" w:themeFill="background1"/>
          </w:tcPr>
          <w:p w14:paraId="1A40D3D6" w14:textId="77777777" w:rsidR="00EA6BF0" w:rsidRDefault="00EA6BF0" w:rsidP="00ED50A9">
            <w:pPr>
              <w:jc w:val="center"/>
              <w:rPr>
                <w:i/>
                <w:iCs/>
                <w:sz w:val="24"/>
                <w:szCs w:val="24"/>
              </w:rPr>
            </w:pPr>
          </w:p>
        </w:tc>
      </w:tr>
      <w:tr w:rsidR="00EA6BF0" w14:paraId="75DBC1E1" w14:textId="77777777" w:rsidTr="00ED50A9">
        <w:trPr>
          <w:trHeight w:val="624"/>
        </w:trPr>
        <w:tc>
          <w:tcPr>
            <w:tcW w:w="1694" w:type="dxa"/>
            <w:shd w:val="clear" w:color="auto" w:fill="DEEAF6" w:themeFill="accent1" w:themeFillTint="33"/>
          </w:tcPr>
          <w:p w14:paraId="057FCF4E" w14:textId="77777777" w:rsidR="00EA6BF0" w:rsidRDefault="00EA6BF0" w:rsidP="00ED50A9">
            <w:pPr>
              <w:tabs>
                <w:tab w:val="left" w:pos="1110"/>
              </w:tabs>
              <w:rPr>
                <w:sz w:val="24"/>
                <w:szCs w:val="24"/>
              </w:rPr>
            </w:pPr>
            <w:r>
              <w:rPr>
                <w:rFonts w:eastAsia="Calibri"/>
                <w:sz w:val="24"/>
                <w:szCs w:val="24"/>
              </w:rPr>
              <w:t>Action 2</w:t>
            </w:r>
          </w:p>
        </w:tc>
        <w:tc>
          <w:tcPr>
            <w:tcW w:w="2982" w:type="dxa"/>
            <w:shd w:val="clear" w:color="auto" w:fill="DEEAF6" w:themeFill="accent1" w:themeFillTint="33"/>
          </w:tcPr>
          <w:p w14:paraId="13408C8D" w14:textId="77777777" w:rsidR="00EA6BF0" w:rsidRDefault="00EA6BF0" w:rsidP="00ED50A9">
            <w:pPr>
              <w:jc w:val="center"/>
              <w:rPr>
                <w:i/>
                <w:iCs/>
                <w:sz w:val="24"/>
                <w:szCs w:val="24"/>
              </w:rPr>
            </w:pPr>
            <w:r>
              <w:rPr>
                <w:rFonts w:eastAsia="Calibri"/>
                <w:i/>
                <w:iCs/>
                <w:sz w:val="24"/>
                <w:szCs w:val="24"/>
              </w:rPr>
              <w:t>Coût</w:t>
            </w:r>
          </w:p>
        </w:tc>
        <w:tc>
          <w:tcPr>
            <w:tcW w:w="3399" w:type="dxa"/>
            <w:shd w:val="clear" w:color="auto" w:fill="DEEAF6" w:themeFill="accent1" w:themeFillTint="33"/>
          </w:tcPr>
          <w:p w14:paraId="2E5CACF4" w14:textId="77777777" w:rsidR="00EA6BF0" w:rsidRDefault="00EA6BF0" w:rsidP="00ED50A9">
            <w:pPr>
              <w:jc w:val="center"/>
              <w:rPr>
                <w:i/>
                <w:iCs/>
                <w:sz w:val="24"/>
                <w:szCs w:val="24"/>
              </w:rPr>
            </w:pPr>
            <w:r>
              <w:rPr>
                <w:rFonts w:eastAsia="Calibri"/>
                <w:i/>
                <w:iCs/>
                <w:sz w:val="24"/>
                <w:szCs w:val="24"/>
              </w:rPr>
              <w:t>Financement par financeur</w:t>
            </w:r>
          </w:p>
        </w:tc>
        <w:tc>
          <w:tcPr>
            <w:tcW w:w="1559" w:type="dxa"/>
            <w:shd w:val="clear" w:color="auto" w:fill="DEEAF6" w:themeFill="accent1" w:themeFillTint="33"/>
          </w:tcPr>
          <w:p w14:paraId="3463DB2B" w14:textId="77777777" w:rsidR="00EA6BF0" w:rsidRDefault="00EA6BF0" w:rsidP="00ED50A9">
            <w:pPr>
              <w:jc w:val="center"/>
              <w:rPr>
                <w:rFonts w:eastAsia="Calibri"/>
                <w:i/>
                <w:iCs/>
                <w:sz w:val="24"/>
                <w:szCs w:val="24"/>
              </w:rPr>
            </w:pPr>
            <w:r>
              <w:rPr>
                <w:rFonts w:eastAsia="Calibri"/>
                <w:i/>
                <w:iCs/>
                <w:sz w:val="24"/>
                <w:szCs w:val="24"/>
              </w:rPr>
              <w:t>Statut (financement acquis ou à rechercher</w:t>
            </w:r>
          </w:p>
        </w:tc>
      </w:tr>
      <w:tr w:rsidR="00EA6BF0" w14:paraId="241AC358" w14:textId="77777777" w:rsidTr="00ED50A9">
        <w:trPr>
          <w:trHeight w:val="312"/>
        </w:trPr>
        <w:tc>
          <w:tcPr>
            <w:tcW w:w="1694" w:type="dxa"/>
            <w:vMerge w:val="restart"/>
            <w:shd w:val="clear" w:color="auto" w:fill="FFFFFF" w:themeFill="background1"/>
          </w:tcPr>
          <w:p w14:paraId="0AA9DCF6" w14:textId="77777777" w:rsidR="00EA6BF0" w:rsidRDefault="00EA6BF0" w:rsidP="00ED50A9">
            <w:pPr>
              <w:tabs>
                <w:tab w:val="left" w:pos="1110"/>
              </w:tabs>
              <w:rPr>
                <w:sz w:val="24"/>
                <w:szCs w:val="24"/>
              </w:rPr>
            </w:pPr>
          </w:p>
        </w:tc>
        <w:tc>
          <w:tcPr>
            <w:tcW w:w="2982" w:type="dxa"/>
            <w:vMerge w:val="restart"/>
            <w:shd w:val="clear" w:color="auto" w:fill="FFFFFF" w:themeFill="background1"/>
          </w:tcPr>
          <w:p w14:paraId="318E8589" w14:textId="77777777" w:rsidR="00EA6BF0" w:rsidRDefault="00EA6BF0" w:rsidP="00ED50A9">
            <w:pPr>
              <w:jc w:val="center"/>
              <w:rPr>
                <w:i/>
                <w:iCs/>
                <w:sz w:val="24"/>
                <w:szCs w:val="24"/>
              </w:rPr>
            </w:pPr>
          </w:p>
        </w:tc>
        <w:tc>
          <w:tcPr>
            <w:tcW w:w="3399" w:type="dxa"/>
            <w:shd w:val="clear" w:color="auto" w:fill="FFFFFF" w:themeFill="background1"/>
          </w:tcPr>
          <w:p w14:paraId="43A5AD24" w14:textId="77777777" w:rsidR="00EA6BF0" w:rsidRDefault="00EA6BF0" w:rsidP="00ED50A9">
            <w:pPr>
              <w:jc w:val="center"/>
              <w:rPr>
                <w:i/>
                <w:iCs/>
                <w:sz w:val="24"/>
                <w:szCs w:val="24"/>
              </w:rPr>
            </w:pPr>
          </w:p>
        </w:tc>
        <w:tc>
          <w:tcPr>
            <w:tcW w:w="1559" w:type="dxa"/>
            <w:tcBorders>
              <w:right w:val="single" w:sz="4" w:space="0" w:color="auto"/>
            </w:tcBorders>
            <w:shd w:val="clear" w:color="auto" w:fill="FFFFFF" w:themeFill="background1"/>
          </w:tcPr>
          <w:p w14:paraId="45F005C9" w14:textId="77777777" w:rsidR="00EA6BF0" w:rsidRDefault="00EA6BF0" w:rsidP="00ED50A9">
            <w:pPr>
              <w:jc w:val="center"/>
              <w:rPr>
                <w:i/>
                <w:iCs/>
                <w:sz w:val="24"/>
                <w:szCs w:val="24"/>
              </w:rPr>
            </w:pPr>
          </w:p>
        </w:tc>
      </w:tr>
      <w:tr w:rsidR="00EA6BF0" w14:paraId="6B2DA8D0" w14:textId="77777777" w:rsidTr="00ED50A9">
        <w:trPr>
          <w:trHeight w:val="312"/>
        </w:trPr>
        <w:tc>
          <w:tcPr>
            <w:tcW w:w="1694" w:type="dxa"/>
            <w:vMerge/>
            <w:shd w:val="clear" w:color="auto" w:fill="FFFFFF" w:themeFill="background1"/>
          </w:tcPr>
          <w:p w14:paraId="31C4B9D9" w14:textId="77777777" w:rsidR="00EA6BF0" w:rsidRDefault="00EA6BF0" w:rsidP="00ED50A9">
            <w:pPr>
              <w:tabs>
                <w:tab w:val="left" w:pos="1110"/>
              </w:tabs>
              <w:rPr>
                <w:sz w:val="24"/>
                <w:szCs w:val="24"/>
              </w:rPr>
            </w:pPr>
          </w:p>
        </w:tc>
        <w:tc>
          <w:tcPr>
            <w:tcW w:w="2982" w:type="dxa"/>
            <w:vMerge/>
            <w:shd w:val="clear" w:color="auto" w:fill="FFFFFF" w:themeFill="background1"/>
          </w:tcPr>
          <w:p w14:paraId="631A7A1E" w14:textId="77777777" w:rsidR="00EA6BF0" w:rsidRDefault="00EA6BF0" w:rsidP="00ED50A9">
            <w:pPr>
              <w:jc w:val="center"/>
              <w:rPr>
                <w:i/>
                <w:iCs/>
                <w:sz w:val="24"/>
                <w:szCs w:val="24"/>
              </w:rPr>
            </w:pPr>
          </w:p>
        </w:tc>
        <w:tc>
          <w:tcPr>
            <w:tcW w:w="3399" w:type="dxa"/>
            <w:shd w:val="clear" w:color="auto" w:fill="FFFFFF" w:themeFill="background1"/>
          </w:tcPr>
          <w:p w14:paraId="09CBCB43" w14:textId="77777777" w:rsidR="00EA6BF0" w:rsidRDefault="00EA6BF0" w:rsidP="00ED50A9">
            <w:pPr>
              <w:jc w:val="center"/>
              <w:rPr>
                <w:i/>
                <w:iCs/>
                <w:sz w:val="24"/>
                <w:szCs w:val="24"/>
              </w:rPr>
            </w:pPr>
          </w:p>
        </w:tc>
        <w:tc>
          <w:tcPr>
            <w:tcW w:w="1559" w:type="dxa"/>
            <w:shd w:val="clear" w:color="auto" w:fill="FFFFFF" w:themeFill="background1"/>
          </w:tcPr>
          <w:p w14:paraId="6A416E34" w14:textId="77777777" w:rsidR="00EA6BF0" w:rsidRDefault="00EA6BF0" w:rsidP="00ED50A9">
            <w:pPr>
              <w:jc w:val="center"/>
              <w:rPr>
                <w:i/>
                <w:iCs/>
                <w:sz w:val="24"/>
                <w:szCs w:val="24"/>
              </w:rPr>
            </w:pPr>
          </w:p>
        </w:tc>
      </w:tr>
      <w:tr w:rsidR="00EA6BF0" w14:paraId="6C014AF1" w14:textId="77777777" w:rsidTr="00ED50A9">
        <w:trPr>
          <w:trHeight w:val="312"/>
        </w:trPr>
        <w:tc>
          <w:tcPr>
            <w:tcW w:w="1694" w:type="dxa"/>
            <w:vMerge/>
            <w:shd w:val="clear" w:color="auto" w:fill="FFFFFF" w:themeFill="background1"/>
          </w:tcPr>
          <w:p w14:paraId="51B2314B" w14:textId="77777777" w:rsidR="00EA6BF0" w:rsidRDefault="00EA6BF0" w:rsidP="00ED50A9">
            <w:pPr>
              <w:tabs>
                <w:tab w:val="left" w:pos="1110"/>
              </w:tabs>
              <w:rPr>
                <w:sz w:val="24"/>
                <w:szCs w:val="24"/>
              </w:rPr>
            </w:pPr>
          </w:p>
        </w:tc>
        <w:tc>
          <w:tcPr>
            <w:tcW w:w="2982" w:type="dxa"/>
            <w:vMerge/>
            <w:shd w:val="clear" w:color="auto" w:fill="FFFFFF" w:themeFill="background1"/>
          </w:tcPr>
          <w:p w14:paraId="3C19DC4B" w14:textId="77777777" w:rsidR="00EA6BF0" w:rsidRDefault="00EA6BF0" w:rsidP="00ED50A9">
            <w:pPr>
              <w:jc w:val="center"/>
              <w:rPr>
                <w:i/>
                <w:iCs/>
                <w:sz w:val="24"/>
                <w:szCs w:val="24"/>
              </w:rPr>
            </w:pPr>
          </w:p>
        </w:tc>
        <w:tc>
          <w:tcPr>
            <w:tcW w:w="3399" w:type="dxa"/>
            <w:shd w:val="clear" w:color="auto" w:fill="FFFFFF" w:themeFill="background1"/>
          </w:tcPr>
          <w:p w14:paraId="4724FF1D" w14:textId="77777777" w:rsidR="00EA6BF0" w:rsidRDefault="00EA6BF0" w:rsidP="00ED50A9">
            <w:pPr>
              <w:jc w:val="center"/>
              <w:rPr>
                <w:i/>
                <w:iCs/>
                <w:sz w:val="24"/>
                <w:szCs w:val="24"/>
              </w:rPr>
            </w:pPr>
          </w:p>
        </w:tc>
        <w:tc>
          <w:tcPr>
            <w:tcW w:w="1559" w:type="dxa"/>
            <w:shd w:val="clear" w:color="auto" w:fill="FFFFFF" w:themeFill="background1"/>
          </w:tcPr>
          <w:p w14:paraId="715BDB84" w14:textId="77777777" w:rsidR="00EA6BF0" w:rsidRDefault="00EA6BF0" w:rsidP="00ED50A9">
            <w:pPr>
              <w:jc w:val="center"/>
              <w:rPr>
                <w:i/>
                <w:iCs/>
                <w:sz w:val="24"/>
                <w:szCs w:val="24"/>
              </w:rPr>
            </w:pPr>
          </w:p>
        </w:tc>
      </w:tr>
      <w:tr w:rsidR="00EA6BF0" w14:paraId="25FABB7E" w14:textId="77777777" w:rsidTr="00ED50A9">
        <w:trPr>
          <w:trHeight w:val="624"/>
        </w:trPr>
        <w:tc>
          <w:tcPr>
            <w:tcW w:w="1694" w:type="dxa"/>
            <w:shd w:val="clear" w:color="auto" w:fill="DEEAF6" w:themeFill="accent1" w:themeFillTint="33"/>
          </w:tcPr>
          <w:p w14:paraId="08A4E049" w14:textId="77777777" w:rsidR="00EA6BF0" w:rsidRDefault="00EA6BF0" w:rsidP="00ED50A9">
            <w:pPr>
              <w:tabs>
                <w:tab w:val="left" w:pos="1110"/>
              </w:tabs>
              <w:rPr>
                <w:sz w:val="24"/>
                <w:szCs w:val="24"/>
              </w:rPr>
            </w:pPr>
            <w:r>
              <w:rPr>
                <w:rFonts w:eastAsia="Calibri"/>
                <w:sz w:val="24"/>
                <w:szCs w:val="24"/>
              </w:rPr>
              <w:t>Action 3</w:t>
            </w:r>
          </w:p>
        </w:tc>
        <w:tc>
          <w:tcPr>
            <w:tcW w:w="2982" w:type="dxa"/>
            <w:shd w:val="clear" w:color="auto" w:fill="DEEAF6" w:themeFill="accent1" w:themeFillTint="33"/>
          </w:tcPr>
          <w:p w14:paraId="383D172D" w14:textId="77777777" w:rsidR="00EA6BF0" w:rsidRDefault="00EA6BF0" w:rsidP="00ED50A9">
            <w:pPr>
              <w:jc w:val="center"/>
              <w:rPr>
                <w:i/>
                <w:iCs/>
                <w:sz w:val="24"/>
                <w:szCs w:val="24"/>
              </w:rPr>
            </w:pPr>
            <w:r>
              <w:rPr>
                <w:rFonts w:eastAsia="Calibri"/>
                <w:i/>
                <w:iCs/>
                <w:sz w:val="24"/>
                <w:szCs w:val="24"/>
              </w:rPr>
              <w:t>Coût</w:t>
            </w:r>
          </w:p>
        </w:tc>
        <w:tc>
          <w:tcPr>
            <w:tcW w:w="3399" w:type="dxa"/>
            <w:shd w:val="clear" w:color="auto" w:fill="DEEAF6" w:themeFill="accent1" w:themeFillTint="33"/>
          </w:tcPr>
          <w:p w14:paraId="1AAEFE34" w14:textId="77777777" w:rsidR="00EA6BF0" w:rsidRDefault="00EA6BF0" w:rsidP="00ED50A9">
            <w:pPr>
              <w:jc w:val="center"/>
              <w:rPr>
                <w:i/>
                <w:iCs/>
                <w:sz w:val="24"/>
                <w:szCs w:val="24"/>
              </w:rPr>
            </w:pPr>
            <w:r>
              <w:rPr>
                <w:rFonts w:eastAsia="Calibri"/>
                <w:i/>
                <w:iCs/>
                <w:sz w:val="24"/>
                <w:szCs w:val="24"/>
              </w:rPr>
              <w:t>Financement par financeur</w:t>
            </w:r>
          </w:p>
        </w:tc>
        <w:tc>
          <w:tcPr>
            <w:tcW w:w="1559" w:type="dxa"/>
            <w:shd w:val="clear" w:color="auto" w:fill="DEEAF6" w:themeFill="accent1" w:themeFillTint="33"/>
          </w:tcPr>
          <w:p w14:paraId="465AD719" w14:textId="77777777" w:rsidR="00EA6BF0" w:rsidRDefault="00EA6BF0" w:rsidP="00ED50A9">
            <w:pPr>
              <w:jc w:val="center"/>
              <w:rPr>
                <w:rFonts w:eastAsia="Calibri"/>
                <w:i/>
                <w:iCs/>
                <w:sz w:val="24"/>
                <w:szCs w:val="24"/>
              </w:rPr>
            </w:pPr>
            <w:r>
              <w:rPr>
                <w:rFonts w:eastAsia="Calibri"/>
                <w:i/>
                <w:iCs/>
                <w:sz w:val="24"/>
                <w:szCs w:val="24"/>
              </w:rPr>
              <w:t>Statut (financement acquis ou à rechercher</w:t>
            </w:r>
          </w:p>
        </w:tc>
      </w:tr>
      <w:tr w:rsidR="00EA6BF0" w14:paraId="69563C0A" w14:textId="77777777" w:rsidTr="00ED50A9">
        <w:trPr>
          <w:trHeight w:val="358"/>
        </w:trPr>
        <w:tc>
          <w:tcPr>
            <w:tcW w:w="1694" w:type="dxa"/>
            <w:vMerge w:val="restart"/>
            <w:shd w:val="clear" w:color="auto" w:fill="FFFFFF" w:themeFill="background1"/>
          </w:tcPr>
          <w:p w14:paraId="1EF78959" w14:textId="77777777" w:rsidR="00EA6BF0" w:rsidRDefault="00EA6BF0" w:rsidP="00ED50A9">
            <w:pPr>
              <w:tabs>
                <w:tab w:val="left" w:pos="1110"/>
              </w:tabs>
              <w:rPr>
                <w:sz w:val="24"/>
                <w:szCs w:val="24"/>
              </w:rPr>
            </w:pPr>
          </w:p>
        </w:tc>
        <w:tc>
          <w:tcPr>
            <w:tcW w:w="2982" w:type="dxa"/>
            <w:vMerge w:val="restart"/>
            <w:shd w:val="clear" w:color="auto" w:fill="FFFFFF" w:themeFill="background1"/>
          </w:tcPr>
          <w:p w14:paraId="195CD421" w14:textId="77777777" w:rsidR="00EA6BF0" w:rsidRDefault="00EA6BF0" w:rsidP="00ED50A9">
            <w:pPr>
              <w:jc w:val="center"/>
              <w:rPr>
                <w:i/>
                <w:iCs/>
                <w:sz w:val="24"/>
                <w:szCs w:val="24"/>
              </w:rPr>
            </w:pPr>
          </w:p>
        </w:tc>
        <w:tc>
          <w:tcPr>
            <w:tcW w:w="3399" w:type="dxa"/>
            <w:shd w:val="clear" w:color="auto" w:fill="FFFFFF" w:themeFill="background1"/>
          </w:tcPr>
          <w:p w14:paraId="1942C3B1" w14:textId="77777777" w:rsidR="00EA6BF0" w:rsidRDefault="00EA6BF0" w:rsidP="00ED50A9">
            <w:pPr>
              <w:jc w:val="center"/>
              <w:rPr>
                <w:i/>
                <w:iCs/>
                <w:sz w:val="24"/>
                <w:szCs w:val="24"/>
              </w:rPr>
            </w:pPr>
          </w:p>
        </w:tc>
        <w:tc>
          <w:tcPr>
            <w:tcW w:w="1559" w:type="dxa"/>
            <w:shd w:val="clear" w:color="auto" w:fill="FFFFFF" w:themeFill="background1"/>
          </w:tcPr>
          <w:p w14:paraId="315A1EA4" w14:textId="77777777" w:rsidR="00EA6BF0" w:rsidRDefault="00EA6BF0" w:rsidP="00ED50A9">
            <w:pPr>
              <w:jc w:val="center"/>
              <w:rPr>
                <w:i/>
                <w:iCs/>
                <w:sz w:val="24"/>
                <w:szCs w:val="24"/>
              </w:rPr>
            </w:pPr>
          </w:p>
        </w:tc>
      </w:tr>
      <w:tr w:rsidR="00EA6BF0" w14:paraId="68A23840" w14:textId="77777777" w:rsidTr="00ED50A9">
        <w:trPr>
          <w:trHeight w:val="312"/>
        </w:trPr>
        <w:tc>
          <w:tcPr>
            <w:tcW w:w="1694" w:type="dxa"/>
            <w:vMerge/>
            <w:shd w:val="clear" w:color="auto" w:fill="FFFFFF" w:themeFill="background1"/>
          </w:tcPr>
          <w:p w14:paraId="2C4A29E5" w14:textId="77777777" w:rsidR="00EA6BF0" w:rsidRDefault="00EA6BF0" w:rsidP="00ED50A9">
            <w:pPr>
              <w:tabs>
                <w:tab w:val="left" w:pos="1110"/>
              </w:tabs>
              <w:rPr>
                <w:sz w:val="24"/>
                <w:szCs w:val="24"/>
              </w:rPr>
            </w:pPr>
          </w:p>
        </w:tc>
        <w:tc>
          <w:tcPr>
            <w:tcW w:w="2982" w:type="dxa"/>
            <w:vMerge/>
            <w:shd w:val="clear" w:color="auto" w:fill="FFFFFF" w:themeFill="background1"/>
          </w:tcPr>
          <w:p w14:paraId="3435FD00" w14:textId="77777777" w:rsidR="00EA6BF0" w:rsidRDefault="00EA6BF0" w:rsidP="00ED50A9">
            <w:pPr>
              <w:jc w:val="center"/>
              <w:rPr>
                <w:i/>
                <w:iCs/>
                <w:sz w:val="24"/>
                <w:szCs w:val="24"/>
              </w:rPr>
            </w:pPr>
          </w:p>
        </w:tc>
        <w:tc>
          <w:tcPr>
            <w:tcW w:w="3399" w:type="dxa"/>
            <w:shd w:val="clear" w:color="auto" w:fill="FFFFFF" w:themeFill="background1"/>
          </w:tcPr>
          <w:p w14:paraId="1637B56E" w14:textId="77777777" w:rsidR="00EA6BF0" w:rsidRDefault="00EA6BF0" w:rsidP="00ED50A9">
            <w:pPr>
              <w:jc w:val="center"/>
              <w:rPr>
                <w:i/>
                <w:iCs/>
                <w:sz w:val="24"/>
                <w:szCs w:val="24"/>
              </w:rPr>
            </w:pPr>
          </w:p>
        </w:tc>
        <w:tc>
          <w:tcPr>
            <w:tcW w:w="1559" w:type="dxa"/>
            <w:shd w:val="clear" w:color="auto" w:fill="FFFFFF" w:themeFill="background1"/>
          </w:tcPr>
          <w:p w14:paraId="7237FAED" w14:textId="77777777" w:rsidR="00EA6BF0" w:rsidRDefault="00EA6BF0" w:rsidP="00ED50A9">
            <w:pPr>
              <w:jc w:val="center"/>
              <w:rPr>
                <w:i/>
                <w:iCs/>
                <w:sz w:val="24"/>
                <w:szCs w:val="24"/>
              </w:rPr>
            </w:pPr>
          </w:p>
        </w:tc>
      </w:tr>
      <w:tr w:rsidR="00EA6BF0" w14:paraId="4D72276A" w14:textId="77777777" w:rsidTr="00ED50A9">
        <w:trPr>
          <w:trHeight w:val="312"/>
        </w:trPr>
        <w:tc>
          <w:tcPr>
            <w:tcW w:w="1694" w:type="dxa"/>
            <w:vMerge/>
            <w:shd w:val="clear" w:color="auto" w:fill="FFFFFF" w:themeFill="background1"/>
          </w:tcPr>
          <w:p w14:paraId="3254EDA8" w14:textId="77777777" w:rsidR="00EA6BF0" w:rsidRDefault="00EA6BF0" w:rsidP="00ED50A9">
            <w:pPr>
              <w:tabs>
                <w:tab w:val="left" w:pos="1110"/>
              </w:tabs>
              <w:rPr>
                <w:sz w:val="24"/>
                <w:szCs w:val="24"/>
              </w:rPr>
            </w:pPr>
          </w:p>
        </w:tc>
        <w:tc>
          <w:tcPr>
            <w:tcW w:w="2982" w:type="dxa"/>
            <w:vMerge/>
            <w:shd w:val="clear" w:color="auto" w:fill="FFFFFF" w:themeFill="background1"/>
          </w:tcPr>
          <w:p w14:paraId="7F2E09EA" w14:textId="77777777" w:rsidR="00EA6BF0" w:rsidRDefault="00EA6BF0" w:rsidP="00ED50A9">
            <w:pPr>
              <w:jc w:val="center"/>
              <w:rPr>
                <w:i/>
                <w:iCs/>
                <w:sz w:val="24"/>
                <w:szCs w:val="24"/>
              </w:rPr>
            </w:pPr>
          </w:p>
        </w:tc>
        <w:tc>
          <w:tcPr>
            <w:tcW w:w="3399" w:type="dxa"/>
            <w:shd w:val="clear" w:color="auto" w:fill="FFFFFF" w:themeFill="background1"/>
          </w:tcPr>
          <w:p w14:paraId="243F4594" w14:textId="77777777" w:rsidR="00EA6BF0" w:rsidRDefault="00EA6BF0" w:rsidP="00ED50A9">
            <w:pPr>
              <w:jc w:val="center"/>
              <w:rPr>
                <w:i/>
                <w:iCs/>
                <w:sz w:val="24"/>
                <w:szCs w:val="24"/>
              </w:rPr>
            </w:pPr>
          </w:p>
        </w:tc>
        <w:tc>
          <w:tcPr>
            <w:tcW w:w="1559" w:type="dxa"/>
            <w:shd w:val="clear" w:color="auto" w:fill="FFFFFF" w:themeFill="background1"/>
          </w:tcPr>
          <w:p w14:paraId="2A5D0413" w14:textId="77777777" w:rsidR="00EA6BF0" w:rsidRDefault="00EA6BF0" w:rsidP="00ED50A9">
            <w:pPr>
              <w:jc w:val="center"/>
              <w:rPr>
                <w:i/>
                <w:iCs/>
                <w:sz w:val="24"/>
                <w:szCs w:val="24"/>
              </w:rPr>
            </w:pPr>
          </w:p>
        </w:tc>
      </w:tr>
      <w:tr w:rsidR="00EA6BF0" w14:paraId="0339B511" w14:textId="77777777" w:rsidTr="00ED50A9">
        <w:trPr>
          <w:trHeight w:val="624"/>
        </w:trPr>
        <w:tc>
          <w:tcPr>
            <w:tcW w:w="1694" w:type="dxa"/>
            <w:shd w:val="clear" w:color="auto" w:fill="DEEAF6" w:themeFill="accent1" w:themeFillTint="33"/>
          </w:tcPr>
          <w:p w14:paraId="2F5EF788" w14:textId="77777777" w:rsidR="00EA6BF0" w:rsidRDefault="00EA6BF0" w:rsidP="00ED50A9">
            <w:pPr>
              <w:tabs>
                <w:tab w:val="right" w:pos="2047"/>
              </w:tabs>
              <w:rPr>
                <w:sz w:val="24"/>
                <w:szCs w:val="24"/>
              </w:rPr>
            </w:pPr>
            <w:r>
              <w:rPr>
                <w:rFonts w:eastAsia="Calibri"/>
                <w:sz w:val="24"/>
                <w:szCs w:val="24"/>
              </w:rPr>
              <w:t>Action …</w:t>
            </w:r>
            <w:r>
              <w:rPr>
                <w:rFonts w:eastAsia="Calibri"/>
                <w:sz w:val="24"/>
                <w:szCs w:val="24"/>
              </w:rPr>
              <w:tab/>
            </w:r>
          </w:p>
        </w:tc>
        <w:tc>
          <w:tcPr>
            <w:tcW w:w="2982" w:type="dxa"/>
            <w:shd w:val="clear" w:color="auto" w:fill="DEEAF6" w:themeFill="accent1" w:themeFillTint="33"/>
          </w:tcPr>
          <w:p w14:paraId="694AF711" w14:textId="77777777" w:rsidR="00EA6BF0" w:rsidRDefault="00EA6BF0" w:rsidP="00ED50A9">
            <w:pPr>
              <w:jc w:val="center"/>
              <w:rPr>
                <w:i/>
                <w:iCs/>
                <w:sz w:val="24"/>
                <w:szCs w:val="24"/>
              </w:rPr>
            </w:pPr>
            <w:r>
              <w:rPr>
                <w:rFonts w:eastAsia="Calibri"/>
                <w:i/>
                <w:iCs/>
                <w:sz w:val="24"/>
                <w:szCs w:val="24"/>
              </w:rPr>
              <w:t>Coût</w:t>
            </w:r>
          </w:p>
        </w:tc>
        <w:tc>
          <w:tcPr>
            <w:tcW w:w="3399" w:type="dxa"/>
            <w:shd w:val="clear" w:color="auto" w:fill="DEEAF6" w:themeFill="accent1" w:themeFillTint="33"/>
          </w:tcPr>
          <w:p w14:paraId="7BF53F22" w14:textId="77777777" w:rsidR="00EA6BF0" w:rsidRDefault="00EA6BF0" w:rsidP="00ED50A9">
            <w:pPr>
              <w:jc w:val="center"/>
              <w:rPr>
                <w:i/>
                <w:iCs/>
                <w:sz w:val="24"/>
                <w:szCs w:val="24"/>
              </w:rPr>
            </w:pPr>
            <w:r>
              <w:rPr>
                <w:rFonts w:eastAsia="Calibri"/>
                <w:i/>
                <w:iCs/>
                <w:sz w:val="24"/>
                <w:szCs w:val="24"/>
              </w:rPr>
              <w:t>Financement par financeur</w:t>
            </w:r>
          </w:p>
        </w:tc>
        <w:tc>
          <w:tcPr>
            <w:tcW w:w="1559" w:type="dxa"/>
            <w:shd w:val="clear" w:color="auto" w:fill="DEEAF6" w:themeFill="accent1" w:themeFillTint="33"/>
          </w:tcPr>
          <w:p w14:paraId="0A83F424" w14:textId="77777777" w:rsidR="00EA6BF0" w:rsidRDefault="00EA6BF0" w:rsidP="00ED50A9">
            <w:pPr>
              <w:jc w:val="center"/>
              <w:rPr>
                <w:rFonts w:eastAsia="Calibri"/>
                <w:i/>
                <w:iCs/>
                <w:sz w:val="24"/>
                <w:szCs w:val="24"/>
              </w:rPr>
            </w:pPr>
            <w:r>
              <w:rPr>
                <w:rFonts w:eastAsia="Calibri"/>
                <w:i/>
                <w:iCs/>
                <w:sz w:val="24"/>
                <w:szCs w:val="24"/>
              </w:rPr>
              <w:t>Statut (financement acquis ou à rechercher</w:t>
            </w:r>
          </w:p>
        </w:tc>
      </w:tr>
      <w:tr w:rsidR="00EA6BF0" w14:paraId="6D4AA641" w14:textId="77777777" w:rsidTr="00ED50A9">
        <w:trPr>
          <w:trHeight w:val="602"/>
        </w:trPr>
        <w:tc>
          <w:tcPr>
            <w:tcW w:w="1694" w:type="dxa"/>
            <w:shd w:val="clear" w:color="auto" w:fill="DEEAF6" w:themeFill="accent1" w:themeFillTint="33"/>
          </w:tcPr>
          <w:p w14:paraId="57E3F230" w14:textId="77777777" w:rsidR="00EA6BF0" w:rsidRDefault="00EA6BF0" w:rsidP="00ED50A9">
            <w:pPr>
              <w:tabs>
                <w:tab w:val="right" w:pos="2047"/>
              </w:tabs>
              <w:rPr>
                <w:sz w:val="24"/>
                <w:szCs w:val="24"/>
              </w:rPr>
            </w:pPr>
            <w:r>
              <w:rPr>
                <w:rFonts w:eastAsia="Calibri"/>
                <w:sz w:val="24"/>
                <w:szCs w:val="24"/>
              </w:rPr>
              <w:tab/>
            </w:r>
          </w:p>
        </w:tc>
        <w:tc>
          <w:tcPr>
            <w:tcW w:w="2982" w:type="dxa"/>
            <w:shd w:val="clear" w:color="auto" w:fill="DEEAF6" w:themeFill="accent1" w:themeFillTint="33"/>
          </w:tcPr>
          <w:p w14:paraId="5ECF114D" w14:textId="77777777" w:rsidR="00EA6BF0" w:rsidRDefault="00EA6BF0" w:rsidP="00ED50A9">
            <w:pPr>
              <w:jc w:val="center"/>
              <w:rPr>
                <w:i/>
                <w:iCs/>
                <w:sz w:val="24"/>
                <w:szCs w:val="24"/>
              </w:rPr>
            </w:pPr>
            <w:r>
              <w:rPr>
                <w:rFonts w:eastAsia="Calibri"/>
                <w:i/>
                <w:iCs/>
                <w:sz w:val="24"/>
                <w:szCs w:val="24"/>
              </w:rPr>
              <w:t>Coût</w:t>
            </w:r>
          </w:p>
        </w:tc>
        <w:tc>
          <w:tcPr>
            <w:tcW w:w="3399" w:type="dxa"/>
            <w:shd w:val="clear" w:color="auto" w:fill="DEEAF6" w:themeFill="accent1" w:themeFillTint="33"/>
          </w:tcPr>
          <w:p w14:paraId="48D79D1A" w14:textId="77777777" w:rsidR="00EA6BF0" w:rsidRDefault="00EA6BF0" w:rsidP="00ED50A9">
            <w:pPr>
              <w:jc w:val="center"/>
              <w:rPr>
                <w:i/>
                <w:iCs/>
                <w:sz w:val="24"/>
                <w:szCs w:val="24"/>
              </w:rPr>
            </w:pPr>
            <w:r>
              <w:rPr>
                <w:rFonts w:eastAsia="Calibri"/>
                <w:i/>
                <w:iCs/>
                <w:sz w:val="24"/>
                <w:szCs w:val="24"/>
              </w:rPr>
              <w:t>Financement par financeur</w:t>
            </w:r>
          </w:p>
        </w:tc>
        <w:tc>
          <w:tcPr>
            <w:tcW w:w="1559" w:type="dxa"/>
            <w:shd w:val="clear" w:color="auto" w:fill="DEEAF6" w:themeFill="accent1" w:themeFillTint="33"/>
          </w:tcPr>
          <w:p w14:paraId="12B2B807" w14:textId="77777777" w:rsidR="00EA6BF0" w:rsidRDefault="00EA6BF0" w:rsidP="00ED50A9">
            <w:pPr>
              <w:jc w:val="center"/>
              <w:rPr>
                <w:rFonts w:eastAsia="Calibri"/>
                <w:i/>
                <w:iCs/>
                <w:sz w:val="24"/>
                <w:szCs w:val="24"/>
              </w:rPr>
            </w:pPr>
            <w:r>
              <w:rPr>
                <w:rFonts w:eastAsia="Calibri"/>
                <w:i/>
                <w:iCs/>
                <w:sz w:val="24"/>
                <w:szCs w:val="24"/>
              </w:rPr>
              <w:t>Statut (financement acquis ou à rechercher</w:t>
            </w:r>
          </w:p>
        </w:tc>
      </w:tr>
      <w:tr w:rsidR="00EA6BF0" w14:paraId="275A05DC" w14:textId="77777777" w:rsidTr="00ED50A9">
        <w:trPr>
          <w:trHeight w:val="624"/>
        </w:trPr>
        <w:tc>
          <w:tcPr>
            <w:tcW w:w="1694" w:type="dxa"/>
            <w:vMerge w:val="restart"/>
            <w:shd w:val="clear" w:color="auto" w:fill="DEEAF6" w:themeFill="accent1" w:themeFillTint="33"/>
          </w:tcPr>
          <w:p w14:paraId="63D8F0EA" w14:textId="77777777" w:rsidR="00EA6BF0" w:rsidRPr="005D78BA" w:rsidRDefault="00EA6BF0" w:rsidP="00ED50A9">
            <w:pPr>
              <w:tabs>
                <w:tab w:val="right" w:pos="2047"/>
              </w:tabs>
              <w:rPr>
                <w:b/>
                <w:bCs/>
                <w:sz w:val="24"/>
                <w:szCs w:val="24"/>
              </w:rPr>
            </w:pPr>
            <w:r w:rsidRPr="005D78BA">
              <w:rPr>
                <w:rFonts w:eastAsia="Calibri"/>
                <w:b/>
                <w:bCs/>
                <w:sz w:val="24"/>
                <w:szCs w:val="24"/>
              </w:rPr>
              <w:t xml:space="preserve">Coût total </w:t>
            </w:r>
            <w:r w:rsidRPr="005D78BA">
              <w:rPr>
                <w:rFonts w:eastAsia="Calibri"/>
                <w:b/>
                <w:bCs/>
                <w:sz w:val="24"/>
                <w:szCs w:val="24"/>
              </w:rPr>
              <w:tab/>
            </w:r>
          </w:p>
        </w:tc>
        <w:tc>
          <w:tcPr>
            <w:tcW w:w="2982" w:type="dxa"/>
            <w:vMerge w:val="restart"/>
            <w:shd w:val="clear" w:color="auto" w:fill="auto"/>
          </w:tcPr>
          <w:p w14:paraId="149F3107" w14:textId="77777777" w:rsidR="00EA6BF0" w:rsidRPr="005D78BA" w:rsidRDefault="00EA6BF0" w:rsidP="00ED50A9">
            <w:pPr>
              <w:jc w:val="center"/>
              <w:rPr>
                <w:i/>
                <w:iCs/>
                <w:sz w:val="24"/>
                <w:szCs w:val="24"/>
              </w:rPr>
            </w:pPr>
          </w:p>
        </w:tc>
        <w:tc>
          <w:tcPr>
            <w:tcW w:w="3399" w:type="dxa"/>
            <w:shd w:val="clear" w:color="auto" w:fill="auto"/>
          </w:tcPr>
          <w:p w14:paraId="3A28A239" w14:textId="77777777" w:rsidR="00EA6BF0" w:rsidRPr="005D78BA" w:rsidRDefault="00EA6BF0" w:rsidP="00ED50A9">
            <w:pPr>
              <w:jc w:val="center"/>
              <w:rPr>
                <w:i/>
                <w:iCs/>
                <w:sz w:val="24"/>
                <w:szCs w:val="24"/>
              </w:rPr>
            </w:pPr>
          </w:p>
        </w:tc>
        <w:tc>
          <w:tcPr>
            <w:tcW w:w="1559" w:type="dxa"/>
            <w:shd w:val="clear" w:color="auto" w:fill="auto"/>
          </w:tcPr>
          <w:p w14:paraId="43E445E4" w14:textId="77777777" w:rsidR="00EA6BF0" w:rsidRPr="005D78BA" w:rsidRDefault="00EA6BF0" w:rsidP="00ED50A9">
            <w:pPr>
              <w:jc w:val="center"/>
              <w:rPr>
                <w:rFonts w:eastAsia="Calibri"/>
                <w:i/>
                <w:iCs/>
                <w:sz w:val="24"/>
                <w:szCs w:val="24"/>
              </w:rPr>
            </w:pPr>
          </w:p>
        </w:tc>
      </w:tr>
      <w:tr w:rsidR="00EA6BF0" w14:paraId="6C9C730D" w14:textId="77777777" w:rsidTr="00ED50A9">
        <w:trPr>
          <w:trHeight w:val="624"/>
        </w:trPr>
        <w:tc>
          <w:tcPr>
            <w:tcW w:w="1694" w:type="dxa"/>
            <w:vMerge/>
            <w:shd w:val="clear" w:color="auto" w:fill="DEEAF6" w:themeFill="accent1" w:themeFillTint="33"/>
          </w:tcPr>
          <w:p w14:paraId="439F8E15" w14:textId="77777777" w:rsidR="00EA6BF0" w:rsidRDefault="00EA6BF0" w:rsidP="00ED50A9">
            <w:pPr>
              <w:tabs>
                <w:tab w:val="right" w:pos="2047"/>
              </w:tabs>
              <w:rPr>
                <w:rFonts w:eastAsia="Calibri"/>
                <w:sz w:val="24"/>
                <w:szCs w:val="24"/>
              </w:rPr>
            </w:pPr>
          </w:p>
        </w:tc>
        <w:tc>
          <w:tcPr>
            <w:tcW w:w="2982" w:type="dxa"/>
            <w:vMerge/>
            <w:shd w:val="clear" w:color="auto" w:fill="auto"/>
          </w:tcPr>
          <w:p w14:paraId="5B1A8834" w14:textId="77777777" w:rsidR="00EA6BF0" w:rsidRPr="005D78BA" w:rsidRDefault="00EA6BF0" w:rsidP="00ED50A9">
            <w:pPr>
              <w:jc w:val="center"/>
              <w:rPr>
                <w:i/>
                <w:iCs/>
                <w:sz w:val="24"/>
                <w:szCs w:val="24"/>
              </w:rPr>
            </w:pPr>
          </w:p>
        </w:tc>
        <w:tc>
          <w:tcPr>
            <w:tcW w:w="3399" w:type="dxa"/>
            <w:shd w:val="clear" w:color="auto" w:fill="auto"/>
          </w:tcPr>
          <w:p w14:paraId="23E82529" w14:textId="77777777" w:rsidR="00EA6BF0" w:rsidRPr="005D78BA" w:rsidRDefault="00EA6BF0" w:rsidP="00ED50A9">
            <w:pPr>
              <w:jc w:val="center"/>
              <w:rPr>
                <w:i/>
                <w:iCs/>
                <w:sz w:val="24"/>
                <w:szCs w:val="24"/>
              </w:rPr>
            </w:pPr>
          </w:p>
        </w:tc>
        <w:tc>
          <w:tcPr>
            <w:tcW w:w="1559" w:type="dxa"/>
            <w:shd w:val="clear" w:color="auto" w:fill="auto"/>
          </w:tcPr>
          <w:p w14:paraId="1BE64973" w14:textId="77777777" w:rsidR="00EA6BF0" w:rsidRPr="005D78BA" w:rsidRDefault="00EA6BF0" w:rsidP="00ED50A9">
            <w:pPr>
              <w:jc w:val="center"/>
              <w:rPr>
                <w:rFonts w:eastAsia="Calibri"/>
                <w:i/>
                <w:iCs/>
                <w:sz w:val="24"/>
                <w:szCs w:val="24"/>
              </w:rPr>
            </w:pPr>
          </w:p>
        </w:tc>
      </w:tr>
      <w:tr w:rsidR="00EA6BF0" w14:paraId="54F5C315" w14:textId="77777777" w:rsidTr="00ED50A9">
        <w:trPr>
          <w:trHeight w:val="624"/>
        </w:trPr>
        <w:tc>
          <w:tcPr>
            <w:tcW w:w="1694" w:type="dxa"/>
            <w:vMerge/>
            <w:shd w:val="clear" w:color="auto" w:fill="DEEAF6" w:themeFill="accent1" w:themeFillTint="33"/>
          </w:tcPr>
          <w:p w14:paraId="48F6B55B" w14:textId="77777777" w:rsidR="00EA6BF0" w:rsidRDefault="00EA6BF0" w:rsidP="00ED50A9">
            <w:pPr>
              <w:tabs>
                <w:tab w:val="right" w:pos="2047"/>
              </w:tabs>
              <w:rPr>
                <w:rFonts w:eastAsia="Calibri"/>
                <w:sz w:val="24"/>
                <w:szCs w:val="24"/>
              </w:rPr>
            </w:pPr>
          </w:p>
        </w:tc>
        <w:tc>
          <w:tcPr>
            <w:tcW w:w="2982" w:type="dxa"/>
            <w:vMerge/>
            <w:shd w:val="clear" w:color="auto" w:fill="auto"/>
          </w:tcPr>
          <w:p w14:paraId="3B9832CF" w14:textId="77777777" w:rsidR="00EA6BF0" w:rsidRPr="005D78BA" w:rsidRDefault="00EA6BF0" w:rsidP="00ED50A9">
            <w:pPr>
              <w:jc w:val="center"/>
              <w:rPr>
                <w:i/>
                <w:iCs/>
                <w:sz w:val="24"/>
                <w:szCs w:val="24"/>
              </w:rPr>
            </w:pPr>
          </w:p>
        </w:tc>
        <w:tc>
          <w:tcPr>
            <w:tcW w:w="3399" w:type="dxa"/>
            <w:shd w:val="clear" w:color="auto" w:fill="auto"/>
          </w:tcPr>
          <w:p w14:paraId="58E2055E" w14:textId="77777777" w:rsidR="00EA6BF0" w:rsidRPr="005D78BA" w:rsidRDefault="00EA6BF0" w:rsidP="00ED50A9">
            <w:pPr>
              <w:jc w:val="center"/>
              <w:rPr>
                <w:i/>
                <w:iCs/>
                <w:sz w:val="24"/>
                <w:szCs w:val="24"/>
              </w:rPr>
            </w:pPr>
          </w:p>
        </w:tc>
        <w:tc>
          <w:tcPr>
            <w:tcW w:w="1559" w:type="dxa"/>
            <w:shd w:val="clear" w:color="auto" w:fill="auto"/>
          </w:tcPr>
          <w:p w14:paraId="71F4BCA4" w14:textId="77777777" w:rsidR="00EA6BF0" w:rsidRPr="005D78BA" w:rsidRDefault="00EA6BF0" w:rsidP="00ED50A9">
            <w:pPr>
              <w:jc w:val="center"/>
              <w:rPr>
                <w:rFonts w:eastAsia="Calibri"/>
                <w:i/>
                <w:iCs/>
                <w:sz w:val="24"/>
                <w:szCs w:val="24"/>
              </w:rPr>
            </w:pPr>
          </w:p>
        </w:tc>
      </w:tr>
    </w:tbl>
    <w:p w14:paraId="3052C841" w14:textId="77777777" w:rsidR="00EA6BF0" w:rsidRPr="00EA6BF0" w:rsidRDefault="00EA6BF0" w:rsidP="00EA6BF0">
      <w:pPr>
        <w:suppressAutoHyphens w:val="0"/>
        <w:spacing w:line="259" w:lineRule="auto"/>
        <w:ind w:left="360"/>
        <w:jc w:val="both"/>
        <w:rPr>
          <w:sz w:val="24"/>
          <w:szCs w:val="24"/>
        </w:rPr>
      </w:pPr>
    </w:p>
    <w:tbl>
      <w:tblPr>
        <w:tblStyle w:val="Grilledutableau"/>
        <w:tblW w:w="0" w:type="auto"/>
        <w:tblLook w:val="04A0" w:firstRow="1" w:lastRow="0" w:firstColumn="1" w:lastColumn="0" w:noHBand="0" w:noVBand="1"/>
      </w:tblPr>
      <w:tblGrid>
        <w:gridCol w:w="9062"/>
      </w:tblGrid>
      <w:tr w:rsidR="00653604" w14:paraId="2A626F5E" w14:textId="77777777" w:rsidTr="00CC2FB3">
        <w:trPr>
          <w:trHeight w:val="841"/>
        </w:trPr>
        <w:tc>
          <w:tcPr>
            <w:tcW w:w="9062" w:type="dxa"/>
          </w:tcPr>
          <w:p w14:paraId="65849559" w14:textId="77777777" w:rsidR="00653604" w:rsidRDefault="00653604" w:rsidP="00CC2FB3">
            <w:pPr>
              <w:jc w:val="both"/>
            </w:pPr>
          </w:p>
        </w:tc>
      </w:tr>
    </w:tbl>
    <w:p w14:paraId="37A0765C" w14:textId="77777777" w:rsidR="00882A0A" w:rsidRDefault="00882A0A" w:rsidP="00653604">
      <w:pPr>
        <w:jc w:val="both"/>
        <w:rPr>
          <w:sz w:val="24"/>
          <w:szCs w:val="24"/>
        </w:rPr>
      </w:pPr>
    </w:p>
    <w:p w14:paraId="21E9732D" w14:textId="77777777" w:rsidR="00882A0A" w:rsidRDefault="00882A0A" w:rsidP="00882A0A">
      <w:pPr>
        <w:pStyle w:val="Paragraphedeliste"/>
        <w:numPr>
          <w:ilvl w:val="0"/>
          <w:numId w:val="22"/>
        </w:numPr>
        <w:suppressAutoHyphens w:val="0"/>
        <w:spacing w:line="259" w:lineRule="auto"/>
        <w:jc w:val="both"/>
        <w:rPr>
          <w:sz w:val="24"/>
          <w:szCs w:val="24"/>
        </w:rPr>
      </w:pPr>
      <w:r>
        <w:rPr>
          <w:sz w:val="24"/>
          <w:szCs w:val="24"/>
        </w:rPr>
        <w:lastRenderedPageBreak/>
        <w:t>A</w:t>
      </w:r>
      <w:r w:rsidRPr="00882A0A">
        <w:rPr>
          <w:sz w:val="24"/>
          <w:szCs w:val="24"/>
        </w:rPr>
        <w:t xml:space="preserve">utorisations règlementaires à obtenir pour la mise en </w:t>
      </w:r>
      <w:proofErr w:type="spellStart"/>
      <w:r w:rsidRPr="00882A0A">
        <w:rPr>
          <w:sz w:val="24"/>
          <w:szCs w:val="24"/>
        </w:rPr>
        <w:t>oeuvre</w:t>
      </w:r>
      <w:proofErr w:type="spellEnd"/>
      <w:r w:rsidRPr="00882A0A">
        <w:rPr>
          <w:sz w:val="24"/>
          <w:szCs w:val="24"/>
        </w:rPr>
        <w:t xml:space="preserve"> du projet</w:t>
      </w:r>
      <w:r>
        <w:rPr>
          <w:sz w:val="24"/>
          <w:szCs w:val="24"/>
        </w:rPr>
        <w:t xml:space="preserve"> (urbanisme, foncier, environnement) en précisant les autorisations déjà obtenues, en cours ou à solliciter.</w:t>
      </w:r>
    </w:p>
    <w:tbl>
      <w:tblPr>
        <w:tblStyle w:val="Grilledutableau"/>
        <w:tblW w:w="0" w:type="auto"/>
        <w:tblLook w:val="04A0" w:firstRow="1" w:lastRow="0" w:firstColumn="1" w:lastColumn="0" w:noHBand="0" w:noVBand="1"/>
      </w:tblPr>
      <w:tblGrid>
        <w:gridCol w:w="9062"/>
      </w:tblGrid>
      <w:tr w:rsidR="00882A0A" w14:paraId="1EE0BE09" w14:textId="77777777" w:rsidTr="00CC2FB3">
        <w:trPr>
          <w:trHeight w:val="841"/>
        </w:trPr>
        <w:tc>
          <w:tcPr>
            <w:tcW w:w="9062" w:type="dxa"/>
          </w:tcPr>
          <w:p w14:paraId="13F45154" w14:textId="77777777" w:rsidR="00882A0A" w:rsidRDefault="00882A0A" w:rsidP="00CC2FB3">
            <w:pPr>
              <w:jc w:val="both"/>
            </w:pPr>
          </w:p>
        </w:tc>
      </w:tr>
    </w:tbl>
    <w:p w14:paraId="2EE733CA" w14:textId="77777777" w:rsidR="00882A0A" w:rsidRDefault="00882A0A" w:rsidP="00882A0A">
      <w:pPr>
        <w:jc w:val="both"/>
        <w:rPr>
          <w:sz w:val="24"/>
          <w:szCs w:val="24"/>
        </w:rPr>
      </w:pPr>
    </w:p>
    <w:p w14:paraId="76BAA206" w14:textId="77777777" w:rsidR="00FA4F4F" w:rsidRPr="00851021" w:rsidRDefault="00FA4F4F" w:rsidP="00FA4F4F">
      <w:pPr>
        <w:pStyle w:val="Paragraphedeliste"/>
        <w:numPr>
          <w:ilvl w:val="0"/>
          <w:numId w:val="22"/>
        </w:numPr>
        <w:suppressAutoHyphens w:val="0"/>
        <w:spacing w:line="259" w:lineRule="auto"/>
        <w:jc w:val="both"/>
        <w:rPr>
          <w:sz w:val="24"/>
          <w:szCs w:val="24"/>
        </w:rPr>
      </w:pPr>
      <w:r>
        <w:rPr>
          <w:sz w:val="24"/>
          <w:szCs w:val="24"/>
        </w:rPr>
        <w:t xml:space="preserve">Le cas échéant, </w:t>
      </w:r>
      <w:r w:rsidRPr="00851021">
        <w:rPr>
          <w:sz w:val="24"/>
          <w:szCs w:val="24"/>
        </w:rPr>
        <w:t xml:space="preserve">actions prévues pour </w:t>
      </w:r>
      <w:r>
        <w:rPr>
          <w:sz w:val="24"/>
          <w:szCs w:val="24"/>
        </w:rPr>
        <w:t>faciliter</w:t>
      </w:r>
      <w:r w:rsidRPr="00851021">
        <w:rPr>
          <w:sz w:val="24"/>
          <w:szCs w:val="24"/>
        </w:rPr>
        <w:t xml:space="preserve"> l’acceptabilité sociétale d</w:t>
      </w:r>
      <w:r>
        <w:rPr>
          <w:sz w:val="24"/>
          <w:szCs w:val="24"/>
        </w:rPr>
        <w:t>u</w:t>
      </w:r>
      <w:r w:rsidRPr="00851021">
        <w:rPr>
          <w:sz w:val="24"/>
          <w:szCs w:val="24"/>
        </w:rPr>
        <w:t xml:space="preserve"> projet</w:t>
      </w:r>
    </w:p>
    <w:p w14:paraId="70E6B19E" w14:textId="77777777" w:rsidR="00FA4F4F" w:rsidRDefault="00FA4F4F" w:rsidP="00FA4F4F">
      <w:pPr>
        <w:pStyle w:val="Paragraphedeliste"/>
        <w:jc w:val="both"/>
      </w:pPr>
    </w:p>
    <w:tbl>
      <w:tblPr>
        <w:tblStyle w:val="Grilledutableau"/>
        <w:tblW w:w="0" w:type="auto"/>
        <w:tblLook w:val="04A0" w:firstRow="1" w:lastRow="0" w:firstColumn="1" w:lastColumn="0" w:noHBand="0" w:noVBand="1"/>
      </w:tblPr>
      <w:tblGrid>
        <w:gridCol w:w="9062"/>
      </w:tblGrid>
      <w:tr w:rsidR="00FA4F4F" w14:paraId="6DFE372C" w14:textId="77777777" w:rsidTr="00CC2FB3">
        <w:trPr>
          <w:trHeight w:val="841"/>
        </w:trPr>
        <w:tc>
          <w:tcPr>
            <w:tcW w:w="9062" w:type="dxa"/>
          </w:tcPr>
          <w:p w14:paraId="5D38FAE6" w14:textId="77777777" w:rsidR="00FA4F4F" w:rsidRDefault="00FA4F4F" w:rsidP="00CC2FB3">
            <w:pPr>
              <w:jc w:val="both"/>
            </w:pPr>
          </w:p>
        </w:tc>
      </w:tr>
    </w:tbl>
    <w:p w14:paraId="4C978939" w14:textId="77777777" w:rsidR="00FA4F4F" w:rsidRPr="00874B8B" w:rsidRDefault="00FA4F4F" w:rsidP="00FA4F4F">
      <w:pPr>
        <w:rPr>
          <w:sz w:val="24"/>
          <w:szCs w:val="24"/>
        </w:rPr>
      </w:pPr>
    </w:p>
    <w:p w14:paraId="6C781B75" w14:textId="77777777" w:rsidR="00653604" w:rsidRPr="009E0A70" w:rsidRDefault="00653604" w:rsidP="00CE4122">
      <w:pPr>
        <w:rPr>
          <w:sz w:val="24"/>
          <w:szCs w:val="24"/>
        </w:rPr>
      </w:pPr>
    </w:p>
    <w:p w14:paraId="56C249D8" w14:textId="77777777" w:rsidR="00653604" w:rsidRDefault="00653604" w:rsidP="00653604">
      <w:pPr>
        <w:pStyle w:val="Paragraphedeliste"/>
        <w:numPr>
          <w:ilvl w:val="0"/>
          <w:numId w:val="22"/>
        </w:numPr>
        <w:suppressAutoHyphens w:val="0"/>
        <w:spacing w:line="259" w:lineRule="auto"/>
        <w:jc w:val="both"/>
        <w:rPr>
          <w:sz w:val="24"/>
          <w:szCs w:val="24"/>
        </w:rPr>
      </w:pPr>
      <w:r>
        <w:rPr>
          <w:sz w:val="24"/>
          <w:szCs w:val="24"/>
        </w:rPr>
        <w:t>C</w:t>
      </w:r>
      <w:r w:rsidRPr="00851021">
        <w:rPr>
          <w:sz w:val="24"/>
          <w:szCs w:val="24"/>
        </w:rPr>
        <w:t>ritères qui permettent de mesurer la performance du projet, notamment en termes de productions agricoles</w:t>
      </w:r>
      <w:r w:rsidR="00D60390">
        <w:rPr>
          <w:sz w:val="24"/>
          <w:szCs w:val="24"/>
        </w:rPr>
        <w:t xml:space="preserve"> et d’innovation</w:t>
      </w:r>
      <w:r w:rsidRPr="00851021">
        <w:rPr>
          <w:sz w:val="24"/>
          <w:szCs w:val="24"/>
        </w:rPr>
        <w:t xml:space="preserve"> concourant à la souveraineté alimentaire</w:t>
      </w:r>
    </w:p>
    <w:tbl>
      <w:tblPr>
        <w:tblStyle w:val="Grilledutableau"/>
        <w:tblW w:w="0" w:type="auto"/>
        <w:tblLook w:val="04A0" w:firstRow="1" w:lastRow="0" w:firstColumn="1" w:lastColumn="0" w:noHBand="0" w:noVBand="1"/>
      </w:tblPr>
      <w:tblGrid>
        <w:gridCol w:w="9062"/>
      </w:tblGrid>
      <w:tr w:rsidR="00653604" w14:paraId="375A44F5" w14:textId="77777777" w:rsidTr="00CC2FB3">
        <w:trPr>
          <w:trHeight w:val="841"/>
        </w:trPr>
        <w:tc>
          <w:tcPr>
            <w:tcW w:w="9062" w:type="dxa"/>
          </w:tcPr>
          <w:p w14:paraId="7697C47F" w14:textId="77777777" w:rsidR="00653604" w:rsidRDefault="00653604" w:rsidP="00CC2FB3">
            <w:pPr>
              <w:jc w:val="both"/>
            </w:pPr>
          </w:p>
        </w:tc>
      </w:tr>
    </w:tbl>
    <w:p w14:paraId="1D14388F" w14:textId="77777777" w:rsidR="00653604" w:rsidRDefault="00653604" w:rsidP="00653604">
      <w:pPr>
        <w:jc w:val="both"/>
        <w:rPr>
          <w:sz w:val="24"/>
          <w:szCs w:val="24"/>
        </w:rPr>
      </w:pPr>
    </w:p>
    <w:p w14:paraId="2BCA795A" w14:textId="77777777" w:rsidR="00782AE6" w:rsidRPr="002D52AA" w:rsidRDefault="00653604" w:rsidP="00653604">
      <w:pPr>
        <w:jc w:val="both"/>
        <w:rPr>
          <w:i/>
          <w:iCs/>
          <w:sz w:val="24"/>
          <w:szCs w:val="24"/>
        </w:rPr>
      </w:pPr>
      <w:r w:rsidRPr="002D52AA">
        <w:rPr>
          <w:i/>
          <w:iCs/>
          <w:sz w:val="24"/>
          <w:szCs w:val="24"/>
        </w:rPr>
        <w:t>Exemples :</w:t>
      </w:r>
    </w:p>
    <w:p w14:paraId="119E3C67"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Augmentation ou sécurisation de production en hectares, cheptel ou volume en (tonne ou tec) ;</w:t>
      </w:r>
    </w:p>
    <w:p w14:paraId="7E7FF290"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Augmentation de l'autonomie fourragère et/ou protéique, pour les éleveurs engagés dans le projet (</w:t>
      </w:r>
      <w:proofErr w:type="spellStart"/>
      <w:r w:rsidRPr="00782AE6">
        <w:rPr>
          <w:i/>
          <w:iCs/>
          <w:sz w:val="24"/>
          <w:szCs w:val="24"/>
        </w:rPr>
        <w:t>tMS</w:t>
      </w:r>
      <w:proofErr w:type="spellEnd"/>
      <w:r w:rsidRPr="00782AE6">
        <w:rPr>
          <w:i/>
          <w:iCs/>
          <w:sz w:val="24"/>
          <w:szCs w:val="24"/>
        </w:rPr>
        <w:t>),</w:t>
      </w:r>
    </w:p>
    <w:p w14:paraId="0D897288"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Réduction de la dépendance aux intrants (eau, engrais, énergie, produits phytosanitaires, alimentation animale importée, …) ou réduction d’émissions de GES,</w:t>
      </w:r>
    </w:p>
    <w:p w14:paraId="6CFB7464"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Réduction de l’exposition aux risques sanitaires,</w:t>
      </w:r>
    </w:p>
    <w:p w14:paraId="05AD07E2"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Nombre de producteurs amont directement ou indirectement engagés dans le projet,</w:t>
      </w:r>
    </w:p>
    <w:p w14:paraId="5A141DC6"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Développement de capacités de transformation, de technologies, de procédés industriels ou de dispositifs mutualisés permettant la valorisation durable des productions nationales,</w:t>
      </w:r>
    </w:p>
    <w:p w14:paraId="50C7295E"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Valeur ajoutée générée par la filière sur le territoire (ex. nombre d’emplois créés),</w:t>
      </w:r>
    </w:p>
    <w:p w14:paraId="038ADF55"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Evolution du revenu moyen des parties prenantes au projet,</w:t>
      </w:r>
    </w:p>
    <w:p w14:paraId="01A66DBD"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Nombre de consommateurs potentiels,</w:t>
      </w:r>
    </w:p>
    <w:p w14:paraId="68CCA56D" w14:textId="77777777" w:rsidR="00782AE6" w:rsidRPr="00782AE6" w:rsidRDefault="00782AE6" w:rsidP="00782AE6">
      <w:pPr>
        <w:pStyle w:val="Paragraphedeliste"/>
        <w:numPr>
          <w:ilvl w:val="0"/>
          <w:numId w:val="26"/>
        </w:numPr>
        <w:suppressAutoHyphens w:val="0"/>
        <w:spacing w:line="259" w:lineRule="auto"/>
        <w:jc w:val="both"/>
        <w:rPr>
          <w:i/>
          <w:iCs/>
          <w:sz w:val="24"/>
          <w:szCs w:val="24"/>
        </w:rPr>
      </w:pPr>
      <w:r w:rsidRPr="00782AE6">
        <w:rPr>
          <w:i/>
          <w:iCs/>
          <w:sz w:val="24"/>
          <w:szCs w:val="24"/>
        </w:rPr>
        <w:t>Part des volumes contractualisés</w:t>
      </w:r>
    </w:p>
    <w:p w14:paraId="0DF34887" w14:textId="77777777" w:rsidR="00D3172A" w:rsidRDefault="00FA593F">
      <w:pPr>
        <w:keepNext/>
        <w:jc w:val="both"/>
      </w:pPr>
      <w:r>
        <w:rPr>
          <w:rFonts w:ascii="Marianne" w:hAnsi="Marianne" w:cs="Marianne"/>
          <w:b/>
          <w:bCs/>
          <w:sz w:val="20"/>
          <w:szCs w:val="20"/>
        </w:rPr>
        <w:t>Besoins d’ingénierie le cas échéant</w:t>
      </w:r>
    </w:p>
    <w:p w14:paraId="493220A2" w14:textId="77777777" w:rsidR="00D3172A" w:rsidRDefault="00FA593F">
      <w:pPr>
        <w:keepNext/>
        <w:jc w:val="both"/>
      </w:pPr>
      <w:r>
        <w:rPr>
          <w:rFonts w:ascii="Marianne" w:hAnsi="Marianne" w:cs="Marianne"/>
          <w:sz w:val="20"/>
          <w:szCs w:val="20"/>
        </w:rPr>
        <w:t>Points à consolider et missions d’ingénierie envisagées :</w:t>
      </w:r>
    </w:p>
    <w:p w14:paraId="231ACC88" w14:textId="77777777" w:rsidR="00D3172A" w:rsidRDefault="00FA593F">
      <w:pPr>
        <w:keepNext/>
        <w:jc w:val="both"/>
      </w:pPr>
      <w:r>
        <w:rPr>
          <w:rFonts w:ascii="Marianne" w:hAnsi="Marianne" w:cs="Marianne"/>
          <w:sz w:val="20"/>
          <w:szCs w:val="20"/>
        </w:rPr>
        <w:t>Livrables attendus et calendrier prévisionnel de maturation :</w:t>
      </w:r>
    </w:p>
    <w:p w14:paraId="5625438A" w14:textId="77777777" w:rsidR="00D3172A" w:rsidRDefault="00FA593F">
      <w:pPr>
        <w:keepNext/>
        <w:jc w:val="both"/>
      </w:pPr>
      <w:r>
        <w:rPr>
          <w:rFonts w:ascii="Marianne" w:hAnsi="Marianne" w:cs="Marianne"/>
          <w:sz w:val="20"/>
          <w:szCs w:val="20"/>
        </w:rPr>
        <w:t>Coût prévisionnel de l’ingénierie et financement de la part restant à la charge du porteur :</w:t>
      </w:r>
    </w:p>
    <w:p w14:paraId="6E9CDF92" w14:textId="77777777" w:rsidR="00D3172A" w:rsidRDefault="00FA593F">
      <w:pPr>
        <w:jc w:val="both"/>
      </w:pPr>
      <w:r>
        <w:rPr>
          <w:rFonts w:ascii="Marianne" w:hAnsi="Marianne" w:cs="Marianne"/>
          <w:sz w:val="20"/>
          <w:szCs w:val="20"/>
        </w:rPr>
        <w:t>Pièces existantes disponibles et hypothèses à consolider. Des compléments peuvent être demandés, notamment sur la solidité financière de la structure et ses comptes historiques détaillés.</w:t>
      </w:r>
    </w:p>
    <w:p w14:paraId="1339C719" w14:textId="77777777" w:rsidR="00E26D70" w:rsidRDefault="00E26D70" w:rsidP="00653604">
      <w:pPr>
        <w:jc w:val="both"/>
        <w:rPr>
          <w:i/>
          <w:iCs/>
          <w:sz w:val="24"/>
          <w:szCs w:val="24"/>
        </w:rPr>
      </w:pPr>
    </w:p>
    <w:p w14:paraId="2A97C2A8" w14:textId="77777777" w:rsidR="00FA4F4F" w:rsidRPr="002D52AA" w:rsidRDefault="00FA4F4F" w:rsidP="00CE4122">
      <w:pPr>
        <w:pStyle w:val="Paragraphedeliste"/>
        <w:suppressAutoHyphens w:val="0"/>
        <w:spacing w:line="259" w:lineRule="auto"/>
        <w:ind w:left="1080"/>
        <w:jc w:val="both"/>
        <w:rPr>
          <w:i/>
          <w:iCs/>
          <w:sz w:val="24"/>
          <w:szCs w:val="24"/>
        </w:rPr>
      </w:pPr>
    </w:p>
    <w:p w14:paraId="1B135FD4" w14:textId="77777777" w:rsidR="00653604" w:rsidRPr="009E0A70" w:rsidRDefault="00653604" w:rsidP="00653604">
      <w:pPr>
        <w:jc w:val="both"/>
        <w:rPr>
          <w:sz w:val="24"/>
          <w:szCs w:val="24"/>
        </w:rPr>
      </w:pPr>
    </w:p>
    <w:p w14:paraId="515015B7" w14:textId="77777777" w:rsidR="00E26D70" w:rsidRPr="00CE4122" w:rsidRDefault="00E26D70" w:rsidP="00CE4122">
      <w:pPr>
        <w:pStyle w:val="Paragraphedeliste"/>
        <w:suppressAutoHyphens w:val="0"/>
        <w:spacing w:after="160" w:line="259" w:lineRule="auto"/>
        <w:jc w:val="both"/>
        <w:rPr>
          <w:sz w:val="28"/>
          <w:szCs w:val="28"/>
        </w:rPr>
      </w:pPr>
    </w:p>
    <w:p w14:paraId="085DF52F" w14:textId="77777777" w:rsidR="00E26D70" w:rsidRPr="00CE4122" w:rsidRDefault="00E26D70" w:rsidP="00CE4122">
      <w:pPr>
        <w:pStyle w:val="Paragraphedeliste"/>
        <w:suppressAutoHyphens w:val="0"/>
        <w:spacing w:after="160" w:line="259" w:lineRule="auto"/>
        <w:jc w:val="both"/>
        <w:rPr>
          <w:sz w:val="28"/>
          <w:szCs w:val="28"/>
        </w:rPr>
      </w:pPr>
    </w:p>
    <w:p w14:paraId="1793CE8A" w14:textId="77777777" w:rsidR="00E26D70" w:rsidRPr="00CE4122" w:rsidRDefault="00E26D70" w:rsidP="00CE4122">
      <w:pPr>
        <w:suppressAutoHyphens w:val="0"/>
        <w:spacing w:after="160" w:line="259" w:lineRule="auto"/>
        <w:jc w:val="both"/>
        <w:rPr>
          <w:sz w:val="28"/>
          <w:szCs w:val="28"/>
        </w:rPr>
      </w:pPr>
    </w:p>
    <w:p w14:paraId="1C673C08" w14:textId="77777777" w:rsidR="00E6350E" w:rsidRPr="00CE4122" w:rsidRDefault="001A1398" w:rsidP="00860748">
      <w:pPr>
        <w:pStyle w:val="Paragraphedeliste"/>
        <w:keepNext/>
        <w:numPr>
          <w:ilvl w:val="0"/>
          <w:numId w:val="19"/>
        </w:numPr>
        <w:suppressAutoHyphens w:val="0"/>
        <w:spacing w:after="160" w:line="259" w:lineRule="auto"/>
        <w:jc w:val="both"/>
        <w:rPr>
          <w:sz w:val="28"/>
          <w:szCs w:val="28"/>
        </w:rPr>
      </w:pPr>
      <w:r w:rsidRPr="001A1398">
        <w:rPr>
          <w:b/>
          <w:bCs/>
          <w:sz w:val="28"/>
          <w:szCs w:val="28"/>
        </w:rPr>
        <w:t xml:space="preserve">Dans le cas où des investissements sont prévus, demande à bénéficier du dispositif fiscal de suramortissement. </w:t>
      </w:r>
    </w:p>
    <w:p w14:paraId="3F76C5B7" w14:textId="1D2CEE54" w:rsidR="00A55EE5" w:rsidRPr="00FD3EB8" w:rsidRDefault="00E6350E" w:rsidP="00CE4122">
      <w:pPr>
        <w:suppressAutoHyphens w:val="0"/>
        <w:spacing w:after="160" w:line="259" w:lineRule="auto"/>
        <w:jc w:val="both"/>
        <w:rPr>
          <w:sz w:val="24"/>
          <w:szCs w:val="24"/>
        </w:rPr>
      </w:pPr>
      <w:r w:rsidRPr="00FD3EB8">
        <w:rPr>
          <w:sz w:val="24"/>
          <w:szCs w:val="24"/>
        </w:rPr>
        <w:t>Attention : l’effectivité, le périmètre et les modalités de ce dispositif relèvent des lois de finances à venir et restent sous réserve de confirmation.</w:t>
      </w:r>
    </w:p>
    <w:p w14:paraId="4A8BC9E8" w14:textId="77777777" w:rsidR="00A55EE5" w:rsidRPr="00CE4122" w:rsidRDefault="00A55EE5" w:rsidP="00CE4122">
      <w:pPr>
        <w:pStyle w:val="Paragraphedeliste"/>
        <w:suppressAutoHyphens w:val="0"/>
        <w:spacing w:after="160" w:line="259" w:lineRule="auto"/>
        <w:rPr>
          <w:sz w:val="28"/>
          <w:szCs w:val="28"/>
        </w:rPr>
      </w:pPr>
    </w:p>
    <w:tbl>
      <w:tblPr>
        <w:tblStyle w:val="Grilledutableau"/>
        <w:tblW w:w="0" w:type="auto"/>
        <w:tblLook w:val="04A0" w:firstRow="1" w:lastRow="0" w:firstColumn="1" w:lastColumn="0" w:noHBand="0" w:noVBand="1"/>
      </w:tblPr>
      <w:tblGrid>
        <w:gridCol w:w="1731"/>
        <w:gridCol w:w="1525"/>
        <w:gridCol w:w="1134"/>
        <w:gridCol w:w="1984"/>
        <w:gridCol w:w="2688"/>
      </w:tblGrid>
      <w:tr w:rsidR="00E44D1D" w14:paraId="3F1DF403" w14:textId="77777777" w:rsidTr="00CE4122">
        <w:tc>
          <w:tcPr>
            <w:tcW w:w="1731" w:type="dxa"/>
            <w:shd w:val="clear" w:color="auto" w:fill="DEEAF6" w:themeFill="accent1" w:themeFillTint="33"/>
            <w:vAlign w:val="center"/>
          </w:tcPr>
          <w:p w14:paraId="6FCDAD9C" w14:textId="77777777" w:rsidR="00E44D1D" w:rsidRPr="00CE4122" w:rsidRDefault="00E44D1D" w:rsidP="00CC2FB3">
            <w:pPr>
              <w:jc w:val="center"/>
              <w:rPr>
                <w:sz w:val="20"/>
                <w:szCs w:val="20"/>
              </w:rPr>
            </w:pPr>
            <w:r w:rsidRPr="00CE4122">
              <w:rPr>
                <w:sz w:val="20"/>
                <w:szCs w:val="20"/>
              </w:rPr>
              <w:t>Partenaires</w:t>
            </w:r>
          </w:p>
        </w:tc>
        <w:tc>
          <w:tcPr>
            <w:tcW w:w="1525" w:type="dxa"/>
            <w:shd w:val="clear" w:color="auto" w:fill="DEEAF6" w:themeFill="accent1" w:themeFillTint="33"/>
            <w:vAlign w:val="center"/>
          </w:tcPr>
          <w:p w14:paraId="408A1BD4" w14:textId="77777777" w:rsidR="00E44D1D" w:rsidRPr="00CE4122" w:rsidRDefault="00E44D1D" w:rsidP="00CC2FB3">
            <w:pPr>
              <w:jc w:val="center"/>
              <w:rPr>
                <w:sz w:val="20"/>
                <w:szCs w:val="20"/>
              </w:rPr>
            </w:pPr>
            <w:r w:rsidRPr="00CE4122">
              <w:rPr>
                <w:sz w:val="20"/>
                <w:szCs w:val="20"/>
              </w:rPr>
              <w:t>Raison sociale de la structure</w:t>
            </w:r>
          </w:p>
        </w:tc>
        <w:tc>
          <w:tcPr>
            <w:tcW w:w="1134" w:type="dxa"/>
            <w:shd w:val="clear" w:color="auto" w:fill="DEEAF6" w:themeFill="accent1" w:themeFillTint="33"/>
            <w:vAlign w:val="center"/>
          </w:tcPr>
          <w:p w14:paraId="0D5A6C0F" w14:textId="77777777" w:rsidR="00E44D1D" w:rsidRPr="00CE4122" w:rsidRDefault="00E44D1D" w:rsidP="00CC2FB3">
            <w:pPr>
              <w:jc w:val="center"/>
              <w:rPr>
                <w:sz w:val="20"/>
                <w:szCs w:val="20"/>
              </w:rPr>
            </w:pPr>
            <w:r w:rsidRPr="00CE4122">
              <w:rPr>
                <w:sz w:val="20"/>
                <w:szCs w:val="20"/>
              </w:rPr>
              <w:t>SIRET</w:t>
            </w:r>
          </w:p>
        </w:tc>
        <w:tc>
          <w:tcPr>
            <w:tcW w:w="1984" w:type="dxa"/>
            <w:shd w:val="clear" w:color="auto" w:fill="DEEAF6" w:themeFill="accent1" w:themeFillTint="33"/>
            <w:vAlign w:val="center"/>
          </w:tcPr>
          <w:p w14:paraId="60F03F55" w14:textId="77777777" w:rsidR="00E44D1D" w:rsidRPr="00CE4122" w:rsidRDefault="00E44D1D" w:rsidP="00CC2FB3">
            <w:pPr>
              <w:jc w:val="center"/>
              <w:rPr>
                <w:sz w:val="20"/>
                <w:szCs w:val="20"/>
              </w:rPr>
            </w:pPr>
            <w:r w:rsidRPr="00CE4122">
              <w:rPr>
                <w:sz w:val="20"/>
                <w:szCs w:val="20"/>
              </w:rPr>
              <w:t>Investissement prévu</w:t>
            </w:r>
          </w:p>
        </w:tc>
        <w:tc>
          <w:tcPr>
            <w:tcW w:w="2688" w:type="dxa"/>
            <w:shd w:val="clear" w:color="auto" w:fill="DEEAF6" w:themeFill="accent1" w:themeFillTint="33"/>
            <w:vAlign w:val="center"/>
          </w:tcPr>
          <w:p w14:paraId="7BBA8F72" w14:textId="5C7CCAB1" w:rsidR="00E44D1D" w:rsidRPr="00CE4122" w:rsidRDefault="00E44D1D" w:rsidP="00CC2FB3">
            <w:pPr>
              <w:jc w:val="center"/>
              <w:rPr>
                <w:sz w:val="20"/>
                <w:szCs w:val="20"/>
              </w:rPr>
            </w:pPr>
            <w:r>
              <w:rPr>
                <w:sz w:val="20"/>
                <w:szCs w:val="20"/>
              </w:rPr>
              <w:t>Demande à bénéficier du dispositif fiscal de suramortissement (sous réserve de la confirmation du périmètre et des modalités du dispositif en loi de finances)</w:t>
            </w:r>
          </w:p>
        </w:tc>
      </w:tr>
      <w:tr w:rsidR="00E44D1D" w14:paraId="6E2C3558" w14:textId="77777777" w:rsidTr="00CE4122">
        <w:tc>
          <w:tcPr>
            <w:tcW w:w="1731" w:type="dxa"/>
          </w:tcPr>
          <w:p w14:paraId="7B26EAA2" w14:textId="77777777" w:rsidR="00E44D1D" w:rsidRDefault="00E44D1D" w:rsidP="00CC2FB3">
            <w:pPr>
              <w:rPr>
                <w:sz w:val="24"/>
                <w:szCs w:val="24"/>
              </w:rPr>
            </w:pPr>
            <w:r>
              <w:rPr>
                <w:sz w:val="24"/>
                <w:szCs w:val="24"/>
              </w:rPr>
              <w:t>Porteur</w:t>
            </w:r>
          </w:p>
        </w:tc>
        <w:tc>
          <w:tcPr>
            <w:tcW w:w="1525" w:type="dxa"/>
          </w:tcPr>
          <w:p w14:paraId="1F043700" w14:textId="77777777" w:rsidR="00E44D1D" w:rsidRDefault="00E44D1D" w:rsidP="00CC2FB3">
            <w:pPr>
              <w:rPr>
                <w:sz w:val="24"/>
                <w:szCs w:val="24"/>
              </w:rPr>
            </w:pPr>
          </w:p>
        </w:tc>
        <w:tc>
          <w:tcPr>
            <w:tcW w:w="1134" w:type="dxa"/>
          </w:tcPr>
          <w:p w14:paraId="7FBEAF12" w14:textId="77777777" w:rsidR="00E44D1D" w:rsidRDefault="00E44D1D" w:rsidP="00CC2FB3">
            <w:pPr>
              <w:rPr>
                <w:sz w:val="24"/>
                <w:szCs w:val="24"/>
              </w:rPr>
            </w:pPr>
          </w:p>
        </w:tc>
        <w:tc>
          <w:tcPr>
            <w:tcW w:w="1984" w:type="dxa"/>
          </w:tcPr>
          <w:p w14:paraId="514F4EF5" w14:textId="77777777" w:rsidR="00E44D1D" w:rsidRDefault="00E44D1D" w:rsidP="00CC2FB3">
            <w:pPr>
              <w:rPr>
                <w:sz w:val="24"/>
                <w:szCs w:val="24"/>
              </w:rPr>
            </w:pPr>
          </w:p>
        </w:tc>
        <w:tc>
          <w:tcPr>
            <w:tcW w:w="2688" w:type="dxa"/>
          </w:tcPr>
          <w:p w14:paraId="6A94EBF0" w14:textId="77777777" w:rsidR="00E44D1D" w:rsidRDefault="00E44D1D" w:rsidP="00CC2FB3">
            <w:pPr>
              <w:rPr>
                <w:sz w:val="24"/>
                <w:szCs w:val="24"/>
              </w:rPr>
            </w:pPr>
            <w:r>
              <w:rPr>
                <w:sz w:val="24"/>
                <w:szCs w:val="24"/>
              </w:rPr>
              <w:t>O/N</w:t>
            </w:r>
          </w:p>
        </w:tc>
      </w:tr>
      <w:tr w:rsidR="00E44D1D" w14:paraId="062E8B45" w14:textId="77777777" w:rsidTr="00CE4122">
        <w:tc>
          <w:tcPr>
            <w:tcW w:w="1731" w:type="dxa"/>
          </w:tcPr>
          <w:p w14:paraId="31076509" w14:textId="77777777" w:rsidR="00E44D1D" w:rsidRDefault="00E44D1D" w:rsidP="00CC2FB3">
            <w:pPr>
              <w:rPr>
                <w:sz w:val="24"/>
                <w:szCs w:val="24"/>
              </w:rPr>
            </w:pPr>
            <w:r>
              <w:rPr>
                <w:sz w:val="24"/>
                <w:szCs w:val="24"/>
              </w:rPr>
              <w:t>Partenaire 1</w:t>
            </w:r>
          </w:p>
        </w:tc>
        <w:tc>
          <w:tcPr>
            <w:tcW w:w="1525" w:type="dxa"/>
          </w:tcPr>
          <w:p w14:paraId="03BBCBB0" w14:textId="77777777" w:rsidR="00E44D1D" w:rsidRDefault="00E44D1D" w:rsidP="00CC2FB3">
            <w:pPr>
              <w:rPr>
                <w:sz w:val="24"/>
                <w:szCs w:val="24"/>
              </w:rPr>
            </w:pPr>
          </w:p>
        </w:tc>
        <w:tc>
          <w:tcPr>
            <w:tcW w:w="1134" w:type="dxa"/>
          </w:tcPr>
          <w:p w14:paraId="5681C201" w14:textId="77777777" w:rsidR="00E44D1D" w:rsidRDefault="00E44D1D" w:rsidP="00CC2FB3">
            <w:pPr>
              <w:rPr>
                <w:sz w:val="24"/>
                <w:szCs w:val="24"/>
              </w:rPr>
            </w:pPr>
          </w:p>
        </w:tc>
        <w:tc>
          <w:tcPr>
            <w:tcW w:w="1984" w:type="dxa"/>
          </w:tcPr>
          <w:p w14:paraId="4AFC7A80" w14:textId="77777777" w:rsidR="00E44D1D" w:rsidRDefault="00E44D1D" w:rsidP="00CC2FB3">
            <w:pPr>
              <w:rPr>
                <w:sz w:val="24"/>
                <w:szCs w:val="24"/>
              </w:rPr>
            </w:pPr>
          </w:p>
        </w:tc>
        <w:tc>
          <w:tcPr>
            <w:tcW w:w="2688" w:type="dxa"/>
          </w:tcPr>
          <w:p w14:paraId="52F46E0B" w14:textId="77777777" w:rsidR="00E44D1D" w:rsidRDefault="00E44D1D" w:rsidP="00CC2FB3">
            <w:pPr>
              <w:rPr>
                <w:sz w:val="24"/>
                <w:szCs w:val="24"/>
              </w:rPr>
            </w:pPr>
            <w:r>
              <w:rPr>
                <w:sz w:val="24"/>
                <w:szCs w:val="24"/>
              </w:rPr>
              <w:t>O/N</w:t>
            </w:r>
          </w:p>
        </w:tc>
      </w:tr>
      <w:tr w:rsidR="00E44D1D" w14:paraId="47771652" w14:textId="77777777" w:rsidTr="00CE4122">
        <w:tc>
          <w:tcPr>
            <w:tcW w:w="1731" w:type="dxa"/>
          </w:tcPr>
          <w:p w14:paraId="42A17F6D" w14:textId="77777777" w:rsidR="00E44D1D" w:rsidRDefault="00E44D1D" w:rsidP="00CC2FB3">
            <w:pPr>
              <w:rPr>
                <w:sz w:val="24"/>
                <w:szCs w:val="24"/>
              </w:rPr>
            </w:pPr>
            <w:r>
              <w:rPr>
                <w:sz w:val="24"/>
                <w:szCs w:val="24"/>
              </w:rPr>
              <w:t>Partenaire 2</w:t>
            </w:r>
          </w:p>
        </w:tc>
        <w:tc>
          <w:tcPr>
            <w:tcW w:w="1525" w:type="dxa"/>
          </w:tcPr>
          <w:p w14:paraId="48A25CA0" w14:textId="77777777" w:rsidR="00E44D1D" w:rsidRDefault="00E44D1D" w:rsidP="00CC2FB3">
            <w:pPr>
              <w:rPr>
                <w:sz w:val="24"/>
                <w:szCs w:val="24"/>
              </w:rPr>
            </w:pPr>
          </w:p>
        </w:tc>
        <w:tc>
          <w:tcPr>
            <w:tcW w:w="1134" w:type="dxa"/>
          </w:tcPr>
          <w:p w14:paraId="17C852C6" w14:textId="77777777" w:rsidR="00E44D1D" w:rsidRDefault="00E44D1D" w:rsidP="00CC2FB3">
            <w:pPr>
              <w:rPr>
                <w:sz w:val="24"/>
                <w:szCs w:val="24"/>
              </w:rPr>
            </w:pPr>
          </w:p>
        </w:tc>
        <w:tc>
          <w:tcPr>
            <w:tcW w:w="1984" w:type="dxa"/>
          </w:tcPr>
          <w:p w14:paraId="7B1C37F0" w14:textId="77777777" w:rsidR="00E44D1D" w:rsidRDefault="00E44D1D" w:rsidP="00CC2FB3">
            <w:pPr>
              <w:rPr>
                <w:sz w:val="24"/>
                <w:szCs w:val="24"/>
              </w:rPr>
            </w:pPr>
          </w:p>
        </w:tc>
        <w:tc>
          <w:tcPr>
            <w:tcW w:w="2688" w:type="dxa"/>
          </w:tcPr>
          <w:p w14:paraId="049AF35E" w14:textId="77777777" w:rsidR="00E44D1D" w:rsidRDefault="00E44D1D" w:rsidP="00CC2FB3">
            <w:pPr>
              <w:rPr>
                <w:sz w:val="24"/>
                <w:szCs w:val="24"/>
              </w:rPr>
            </w:pPr>
            <w:r>
              <w:rPr>
                <w:sz w:val="24"/>
                <w:szCs w:val="24"/>
              </w:rPr>
              <w:t>O/N</w:t>
            </w:r>
          </w:p>
        </w:tc>
      </w:tr>
      <w:tr w:rsidR="00E44D1D" w14:paraId="1141937C" w14:textId="77777777" w:rsidTr="00CE4122">
        <w:tc>
          <w:tcPr>
            <w:tcW w:w="1731" w:type="dxa"/>
          </w:tcPr>
          <w:p w14:paraId="3EA011F8" w14:textId="77777777" w:rsidR="00E44D1D" w:rsidRDefault="00E44D1D" w:rsidP="00CC2FB3">
            <w:pPr>
              <w:rPr>
                <w:sz w:val="24"/>
                <w:szCs w:val="24"/>
              </w:rPr>
            </w:pPr>
            <w:r>
              <w:rPr>
                <w:sz w:val="24"/>
                <w:szCs w:val="24"/>
              </w:rPr>
              <w:t>Partenaire …</w:t>
            </w:r>
          </w:p>
        </w:tc>
        <w:tc>
          <w:tcPr>
            <w:tcW w:w="1525" w:type="dxa"/>
          </w:tcPr>
          <w:p w14:paraId="1DDE2A31" w14:textId="77777777" w:rsidR="00E44D1D" w:rsidRDefault="00E44D1D" w:rsidP="00CC2FB3">
            <w:pPr>
              <w:rPr>
                <w:sz w:val="24"/>
                <w:szCs w:val="24"/>
              </w:rPr>
            </w:pPr>
          </w:p>
        </w:tc>
        <w:tc>
          <w:tcPr>
            <w:tcW w:w="1134" w:type="dxa"/>
          </w:tcPr>
          <w:p w14:paraId="6F055E22" w14:textId="77777777" w:rsidR="00E44D1D" w:rsidRDefault="00E44D1D" w:rsidP="00CC2FB3">
            <w:pPr>
              <w:rPr>
                <w:sz w:val="24"/>
                <w:szCs w:val="24"/>
              </w:rPr>
            </w:pPr>
          </w:p>
        </w:tc>
        <w:tc>
          <w:tcPr>
            <w:tcW w:w="1984" w:type="dxa"/>
          </w:tcPr>
          <w:p w14:paraId="3BF9315E" w14:textId="77777777" w:rsidR="00E44D1D" w:rsidRDefault="00E44D1D" w:rsidP="00CC2FB3">
            <w:pPr>
              <w:rPr>
                <w:sz w:val="24"/>
                <w:szCs w:val="24"/>
              </w:rPr>
            </w:pPr>
          </w:p>
        </w:tc>
        <w:tc>
          <w:tcPr>
            <w:tcW w:w="2688" w:type="dxa"/>
          </w:tcPr>
          <w:p w14:paraId="61E7B618" w14:textId="77777777" w:rsidR="00E44D1D" w:rsidRDefault="00E44D1D" w:rsidP="00CC2FB3">
            <w:pPr>
              <w:rPr>
                <w:sz w:val="24"/>
                <w:szCs w:val="24"/>
              </w:rPr>
            </w:pPr>
            <w:r>
              <w:rPr>
                <w:sz w:val="24"/>
                <w:szCs w:val="24"/>
              </w:rPr>
              <w:t>O/N</w:t>
            </w:r>
          </w:p>
        </w:tc>
      </w:tr>
      <w:tr w:rsidR="00E44D1D" w14:paraId="6F229C3B" w14:textId="77777777" w:rsidTr="00E44D1D">
        <w:tc>
          <w:tcPr>
            <w:tcW w:w="1731" w:type="dxa"/>
          </w:tcPr>
          <w:p w14:paraId="1BC3AA94" w14:textId="77777777" w:rsidR="00E44D1D" w:rsidRDefault="00E44D1D" w:rsidP="00CC2FB3">
            <w:pPr>
              <w:rPr>
                <w:sz w:val="24"/>
                <w:szCs w:val="24"/>
              </w:rPr>
            </w:pPr>
            <w:r>
              <w:rPr>
                <w:sz w:val="24"/>
                <w:szCs w:val="24"/>
              </w:rPr>
              <w:t>Partenaire …</w:t>
            </w:r>
          </w:p>
        </w:tc>
        <w:tc>
          <w:tcPr>
            <w:tcW w:w="1525" w:type="dxa"/>
          </w:tcPr>
          <w:p w14:paraId="3C73C1E3" w14:textId="77777777" w:rsidR="00E44D1D" w:rsidRDefault="00E44D1D" w:rsidP="00CC2FB3">
            <w:pPr>
              <w:rPr>
                <w:sz w:val="24"/>
                <w:szCs w:val="24"/>
              </w:rPr>
            </w:pPr>
          </w:p>
        </w:tc>
        <w:tc>
          <w:tcPr>
            <w:tcW w:w="1134" w:type="dxa"/>
          </w:tcPr>
          <w:p w14:paraId="3FE1FE4D" w14:textId="77777777" w:rsidR="00E44D1D" w:rsidRDefault="00E44D1D" w:rsidP="00CC2FB3">
            <w:pPr>
              <w:rPr>
                <w:sz w:val="24"/>
                <w:szCs w:val="24"/>
              </w:rPr>
            </w:pPr>
          </w:p>
        </w:tc>
        <w:tc>
          <w:tcPr>
            <w:tcW w:w="1984" w:type="dxa"/>
          </w:tcPr>
          <w:p w14:paraId="5BE5ABD5" w14:textId="77777777" w:rsidR="00E44D1D" w:rsidRDefault="00E44D1D" w:rsidP="00CC2FB3">
            <w:pPr>
              <w:rPr>
                <w:sz w:val="24"/>
                <w:szCs w:val="24"/>
              </w:rPr>
            </w:pPr>
          </w:p>
        </w:tc>
        <w:tc>
          <w:tcPr>
            <w:tcW w:w="2688" w:type="dxa"/>
          </w:tcPr>
          <w:p w14:paraId="14FDFEBF" w14:textId="77777777" w:rsidR="00E44D1D" w:rsidRDefault="00E44D1D" w:rsidP="00CC2FB3">
            <w:pPr>
              <w:rPr>
                <w:sz w:val="24"/>
                <w:szCs w:val="24"/>
              </w:rPr>
            </w:pPr>
            <w:r>
              <w:rPr>
                <w:sz w:val="24"/>
                <w:szCs w:val="24"/>
              </w:rPr>
              <w:t>O/N</w:t>
            </w:r>
          </w:p>
        </w:tc>
      </w:tr>
    </w:tbl>
    <w:p w14:paraId="1DD08224" w14:textId="77777777" w:rsidR="00A55EE5" w:rsidRDefault="00A55EE5" w:rsidP="00A55EE5">
      <w:pPr>
        <w:suppressAutoHyphens w:val="0"/>
        <w:spacing w:after="160" w:line="259" w:lineRule="auto"/>
        <w:rPr>
          <w:sz w:val="28"/>
          <w:szCs w:val="28"/>
        </w:rPr>
      </w:pPr>
    </w:p>
    <w:p w14:paraId="631D588C" w14:textId="77777777" w:rsidR="00653604" w:rsidRPr="003141DF" w:rsidRDefault="00653604" w:rsidP="00653604">
      <w:pPr>
        <w:jc w:val="both"/>
        <w:rPr>
          <w:sz w:val="24"/>
          <w:szCs w:val="24"/>
        </w:rPr>
      </w:pPr>
    </w:p>
    <w:p w14:paraId="77DAD8E9" w14:textId="77777777" w:rsidR="00653604" w:rsidRPr="008D4330" w:rsidRDefault="00653604" w:rsidP="00653604">
      <w:pPr>
        <w:rPr>
          <w:sz w:val="24"/>
          <w:szCs w:val="24"/>
        </w:rPr>
      </w:pPr>
    </w:p>
    <w:p w14:paraId="21C04B9F" w14:textId="77777777" w:rsidR="00E00FED" w:rsidRDefault="00E00FED" w:rsidP="00CE4122">
      <w:pPr>
        <w:spacing w:after="100" w:line="276" w:lineRule="auto"/>
        <w:ind w:left="640" w:hanging="220"/>
      </w:pPr>
    </w:p>
    <w:sectPr w:rsidR="00E00FED">
      <w:footerReference w:type="default" r:id="rId12"/>
      <w:footerReference w:type="first" r:id="rId13"/>
      <w:pgSz w:w="11906" w:h="16838"/>
      <w:pgMar w:top="1417" w:right="1417" w:bottom="1134" w:left="1417"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878E8" w14:textId="77777777" w:rsidR="0082358A" w:rsidRDefault="0082358A">
      <w:r>
        <w:separator/>
      </w:r>
    </w:p>
  </w:endnote>
  <w:endnote w:type="continuationSeparator" w:id="0">
    <w:p w14:paraId="482EFCF8" w14:textId="77777777" w:rsidR="0082358A" w:rsidRDefault="00823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panose1 w:val="020F0502020204030204"/>
    <w:charset w:val="00"/>
    <w:family w:val="swiss"/>
    <w:pitch w:val="variable"/>
    <w:sig w:usb0="E10002FF" w:usb1="5000ECFF" w:usb2="00000009" w:usb3="00000000" w:csb0="0000019F" w:csb1="00000000"/>
  </w:font>
  <w:font w:name="Noto Sans SC Regular">
    <w:panose1 w:val="00000000000000000000"/>
    <w:charset w:val="00"/>
    <w:family w:val="roman"/>
    <w:notTrueType/>
    <w:pitch w:val="default"/>
  </w:font>
  <w:font w:name="Noto Sans">
    <w:panose1 w:val="020B0502040504020204"/>
    <w:charset w:val="00"/>
    <w:family w:val="swiss"/>
    <w:pitch w:val="variable"/>
    <w:sig w:usb0="E00002FF" w:usb1="4000201F" w:usb2="08000029" w:usb3="00000000" w:csb0="0000019F" w:csb1="00000000"/>
  </w:font>
  <w:font w:name="F">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EUAlbertina">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726787"/>
      <w:docPartObj>
        <w:docPartGallery w:val="Page Numbers (Bottom of Page)"/>
        <w:docPartUnique/>
      </w:docPartObj>
    </w:sdtPr>
    <w:sdtEndPr/>
    <w:sdtContent>
      <w:p w14:paraId="27C9A53D" w14:textId="77777777" w:rsidR="00C3108A" w:rsidRDefault="008F0AA3">
        <w:pPr>
          <w:pStyle w:val="Pieddepage"/>
          <w:jc w:val="right"/>
          <w:rPr>
            <w:rFonts w:ascii="Marianne" w:hAnsi="Marianne"/>
            <w:sz w:val="18"/>
            <w:szCs w:val="18"/>
          </w:rPr>
        </w:pPr>
        <w:r>
          <w:fldChar w:fldCharType="begin"/>
        </w:r>
        <w:r>
          <w:instrText xml:space="preserve"> PAGE </w:instrText>
        </w:r>
        <w:r>
          <w:fldChar w:fldCharType="separate"/>
        </w:r>
        <w:r>
          <w:t>19</w:t>
        </w:r>
        <w:r>
          <w:fldChar w:fldCharType="end"/>
        </w:r>
      </w:p>
    </w:sdtContent>
  </w:sdt>
  <w:p w14:paraId="7DD4D452" w14:textId="77777777" w:rsidR="00C3108A" w:rsidRDefault="00C3108A">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498729"/>
      <w:docPartObj>
        <w:docPartGallery w:val="Page Numbers (Bottom of Page)"/>
        <w:docPartUnique/>
      </w:docPartObj>
    </w:sdtPr>
    <w:sdtEndPr/>
    <w:sdtContent>
      <w:p w14:paraId="4D8BF2F2" w14:textId="77777777" w:rsidR="00C3108A" w:rsidRDefault="008F0AA3">
        <w:pPr>
          <w:pStyle w:val="Pieddepage"/>
          <w:jc w:val="right"/>
          <w:rPr>
            <w:rFonts w:ascii="Marianne" w:hAnsi="Marianne"/>
            <w:sz w:val="18"/>
            <w:szCs w:val="18"/>
          </w:rPr>
        </w:pPr>
        <w:r>
          <w:fldChar w:fldCharType="begin"/>
        </w:r>
        <w:r>
          <w:instrText xml:space="preserve"> PAGE </w:instrText>
        </w:r>
        <w:r>
          <w:fldChar w:fldCharType="separate"/>
        </w:r>
        <w:r>
          <w:t>19</w:t>
        </w:r>
        <w:r>
          <w:fldChar w:fldCharType="end"/>
        </w:r>
      </w:p>
    </w:sdtContent>
  </w:sdt>
  <w:p w14:paraId="0CF41E29" w14:textId="77777777" w:rsidR="00C3108A" w:rsidRDefault="00C3108A">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97028" w14:textId="77777777" w:rsidR="0082358A" w:rsidRDefault="0082358A">
      <w:r>
        <w:separator/>
      </w:r>
    </w:p>
  </w:footnote>
  <w:footnote w:type="continuationSeparator" w:id="0">
    <w:p w14:paraId="78FDCC1C" w14:textId="77777777" w:rsidR="0082358A" w:rsidRDefault="00823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87D7B"/>
    <w:multiLevelType w:val="hybridMultilevel"/>
    <w:tmpl w:val="D7B4B3E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5F13C0"/>
    <w:multiLevelType w:val="multilevel"/>
    <w:tmpl w:val="B98EFF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2212D88"/>
    <w:multiLevelType w:val="hybridMultilevel"/>
    <w:tmpl w:val="FDF2D35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6E01E8"/>
    <w:multiLevelType w:val="hybridMultilevel"/>
    <w:tmpl w:val="8AEAB348"/>
    <w:lvl w:ilvl="0" w:tplc="D2443A1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AB2537"/>
    <w:multiLevelType w:val="hybridMultilevel"/>
    <w:tmpl w:val="DEE0DD9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15ED4B49"/>
    <w:multiLevelType w:val="hybridMultilevel"/>
    <w:tmpl w:val="E10ABCFA"/>
    <w:lvl w:ilvl="0" w:tplc="D2443A1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073D2E"/>
    <w:multiLevelType w:val="multilevel"/>
    <w:tmpl w:val="A98AAE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1FC005F"/>
    <w:multiLevelType w:val="multilevel"/>
    <w:tmpl w:val="B30C5688"/>
    <w:lvl w:ilvl="0">
      <w:start w:val="1"/>
      <w:numFmt w:val="bullet"/>
      <w:lvlText w:val=""/>
      <w:lvlJc w:val="left"/>
      <w:pPr>
        <w:tabs>
          <w:tab w:val="num" w:pos="926"/>
        </w:tabs>
        <w:ind w:left="1358" w:hanging="432"/>
      </w:pPr>
      <w:rPr>
        <w:rFonts w:ascii="Symbol" w:hAnsi="Symbol" w:cs="Symbol" w:hint="default"/>
      </w:rPr>
    </w:lvl>
    <w:lvl w:ilvl="1">
      <w:start w:val="1"/>
      <w:numFmt w:val="bullet"/>
      <w:lvlText w:val="o"/>
      <w:lvlJc w:val="left"/>
      <w:pPr>
        <w:tabs>
          <w:tab w:val="num" w:pos="926"/>
        </w:tabs>
        <w:ind w:left="1502" w:hanging="576"/>
      </w:pPr>
      <w:rPr>
        <w:rFonts w:ascii="Courier New" w:hAnsi="Courier New" w:cs="Courier New" w:hint="default"/>
        <w:b w:val="0"/>
        <w:sz w:val="22"/>
      </w:rPr>
    </w:lvl>
    <w:lvl w:ilvl="2">
      <w:start w:val="1"/>
      <w:numFmt w:val="none"/>
      <w:suff w:val="nothing"/>
      <w:lvlText w:val=""/>
      <w:lvlJc w:val="left"/>
      <w:pPr>
        <w:tabs>
          <w:tab w:val="num" w:pos="0"/>
        </w:tabs>
        <w:ind w:left="1646" w:hanging="720"/>
      </w:pPr>
      <w:rPr>
        <w:rFonts w:cs="Times New Roman"/>
      </w:rPr>
    </w:lvl>
    <w:lvl w:ilvl="3">
      <w:start w:val="1"/>
      <w:numFmt w:val="none"/>
      <w:suff w:val="nothing"/>
      <w:lvlText w:val=""/>
      <w:lvlJc w:val="left"/>
      <w:pPr>
        <w:tabs>
          <w:tab w:val="num" w:pos="0"/>
        </w:tabs>
        <w:ind w:left="1790" w:hanging="864"/>
      </w:pPr>
      <w:rPr>
        <w:rFonts w:cs="Times New Roman"/>
      </w:rPr>
    </w:lvl>
    <w:lvl w:ilvl="4">
      <w:start w:val="1"/>
      <w:numFmt w:val="none"/>
      <w:suff w:val="nothing"/>
      <w:lvlText w:val=""/>
      <w:lvlJc w:val="left"/>
      <w:pPr>
        <w:tabs>
          <w:tab w:val="num" w:pos="0"/>
        </w:tabs>
        <w:ind w:left="1934" w:hanging="1008"/>
      </w:pPr>
      <w:rPr>
        <w:rFonts w:cs="Times New Roman"/>
      </w:rPr>
    </w:lvl>
    <w:lvl w:ilvl="5">
      <w:start w:val="1"/>
      <w:numFmt w:val="none"/>
      <w:suff w:val="nothing"/>
      <w:lvlText w:val=""/>
      <w:lvlJc w:val="left"/>
      <w:pPr>
        <w:tabs>
          <w:tab w:val="num" w:pos="0"/>
        </w:tabs>
        <w:ind w:left="2078" w:hanging="1152"/>
      </w:pPr>
      <w:rPr>
        <w:rFonts w:cs="Times New Roman"/>
      </w:rPr>
    </w:lvl>
    <w:lvl w:ilvl="6">
      <w:start w:val="1"/>
      <w:numFmt w:val="none"/>
      <w:suff w:val="nothing"/>
      <w:lvlText w:val=""/>
      <w:lvlJc w:val="left"/>
      <w:pPr>
        <w:tabs>
          <w:tab w:val="num" w:pos="0"/>
        </w:tabs>
        <w:ind w:left="2222" w:hanging="1296"/>
      </w:pPr>
      <w:rPr>
        <w:rFonts w:cs="Times New Roman"/>
      </w:rPr>
    </w:lvl>
    <w:lvl w:ilvl="7">
      <w:start w:val="1"/>
      <w:numFmt w:val="none"/>
      <w:suff w:val="nothing"/>
      <w:lvlText w:val=""/>
      <w:lvlJc w:val="left"/>
      <w:pPr>
        <w:tabs>
          <w:tab w:val="num" w:pos="0"/>
        </w:tabs>
        <w:ind w:left="2366" w:hanging="1440"/>
      </w:pPr>
      <w:rPr>
        <w:rFonts w:cs="Times New Roman"/>
      </w:rPr>
    </w:lvl>
    <w:lvl w:ilvl="8">
      <w:start w:val="1"/>
      <w:numFmt w:val="none"/>
      <w:suff w:val="nothing"/>
      <w:lvlText w:val=""/>
      <w:lvlJc w:val="left"/>
      <w:pPr>
        <w:tabs>
          <w:tab w:val="num" w:pos="0"/>
        </w:tabs>
        <w:ind w:left="2510" w:hanging="1584"/>
      </w:pPr>
      <w:rPr>
        <w:rFonts w:cs="Times New Roman"/>
      </w:rPr>
    </w:lvl>
  </w:abstractNum>
  <w:abstractNum w:abstractNumId="8" w15:restartNumberingAfterBreak="0">
    <w:nsid w:val="237A42BF"/>
    <w:multiLevelType w:val="multilevel"/>
    <w:tmpl w:val="CAC458F8"/>
    <w:lvl w:ilvl="0">
      <w:start w:val="1"/>
      <w:numFmt w:val="decimal"/>
      <w:lvlText w:val="%1."/>
      <w:lvlJc w:val="left"/>
      <w:pPr>
        <w:tabs>
          <w:tab w:val="num" w:pos="0"/>
        </w:tabs>
        <w:ind w:left="360" w:hanging="360"/>
      </w:pPr>
      <w:rPr>
        <w:b/>
        <w:bCs/>
      </w:rPr>
    </w:lvl>
    <w:lvl w:ilvl="1">
      <w:start w:val="1"/>
      <w:numFmt w:val="decimal"/>
      <w:isLgl/>
      <w:lvlText w:val="%1.%2."/>
      <w:lvlJc w:val="left"/>
      <w:pPr>
        <w:tabs>
          <w:tab w:val="num" w:pos="0"/>
        </w:tabs>
        <w:ind w:left="720" w:hanging="720"/>
      </w:pPr>
      <w:rPr>
        <w:rFonts w:ascii="Marianne" w:hAnsi="Marianne"/>
        <w:b/>
        <w:bCs w:val="0"/>
        <w:sz w:val="20"/>
        <w:szCs w:val="18"/>
      </w:r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1080" w:hanging="108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440" w:hanging="144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800" w:hanging="1800"/>
      </w:pPr>
    </w:lvl>
    <w:lvl w:ilvl="8">
      <w:start w:val="1"/>
      <w:numFmt w:val="decimal"/>
      <w:isLgl/>
      <w:lvlText w:val="%1.%2.%3.%4.%5.%6.%7.%8.%9."/>
      <w:lvlJc w:val="left"/>
      <w:pPr>
        <w:tabs>
          <w:tab w:val="num" w:pos="0"/>
        </w:tabs>
        <w:ind w:left="1800" w:hanging="1800"/>
      </w:pPr>
    </w:lvl>
  </w:abstractNum>
  <w:abstractNum w:abstractNumId="9" w15:restartNumberingAfterBreak="0">
    <w:nsid w:val="27E9617B"/>
    <w:multiLevelType w:val="multilevel"/>
    <w:tmpl w:val="D8CCC39A"/>
    <w:lvl w:ilvl="0">
      <w:start w:val="2"/>
      <w:numFmt w:val="bullet"/>
      <w:lvlText w:val="-"/>
      <w:lvlJc w:val="left"/>
      <w:pPr>
        <w:tabs>
          <w:tab w:val="num" w:pos="0"/>
        </w:tabs>
        <w:ind w:left="720" w:hanging="360"/>
      </w:pPr>
      <w:rPr>
        <w:rFonts w:ascii="Marianne" w:hAnsi="Marianne" w:cs="Marianne"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DD16453"/>
    <w:multiLevelType w:val="hybridMultilevel"/>
    <w:tmpl w:val="FE96893A"/>
    <w:lvl w:ilvl="0" w:tplc="B216A3C4">
      <w:start w:val="2"/>
      <w:numFmt w:val="bullet"/>
      <w:lvlText w:val="-"/>
      <w:lvlJc w:val="left"/>
      <w:pPr>
        <w:ind w:left="720" w:hanging="360"/>
      </w:pPr>
      <w:rPr>
        <w:rFonts w:ascii="Marianne" w:eastAsia="Marianne" w:hAnsi="Marianne" w:cs="Mariann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15710E5"/>
    <w:multiLevelType w:val="hybridMultilevel"/>
    <w:tmpl w:val="1CE624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68A00E6"/>
    <w:multiLevelType w:val="hybridMultilevel"/>
    <w:tmpl w:val="2A74F85E"/>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3C333199"/>
    <w:multiLevelType w:val="hybridMultilevel"/>
    <w:tmpl w:val="E0780E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7F557B"/>
    <w:multiLevelType w:val="hybridMultilevel"/>
    <w:tmpl w:val="E350F84E"/>
    <w:lvl w:ilvl="0" w:tplc="5A26B83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7C76338"/>
    <w:multiLevelType w:val="multilevel"/>
    <w:tmpl w:val="74624F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5652422B"/>
    <w:multiLevelType w:val="multilevel"/>
    <w:tmpl w:val="7070EA54"/>
    <w:lvl w:ilvl="0">
      <w:numFmt w:val="bullet"/>
      <w:lvlText w:val="-"/>
      <w:lvlJc w:val="left"/>
      <w:pPr>
        <w:tabs>
          <w:tab w:val="num" w:pos="0"/>
        </w:tabs>
        <w:ind w:left="720" w:hanging="360"/>
      </w:pPr>
      <w:rPr>
        <w:rFonts w:ascii="Marianne" w:hAnsi="Marianne" w:cs="Marianne"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6A2581C"/>
    <w:multiLevelType w:val="hybridMultilevel"/>
    <w:tmpl w:val="F8EE5A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9D174D7"/>
    <w:multiLevelType w:val="multilevel"/>
    <w:tmpl w:val="66AA084E"/>
    <w:lvl w:ilvl="0">
      <w:numFmt w:val="bullet"/>
      <w:lvlText w:val="•"/>
      <w:lvlJc w:val="left"/>
      <w:pPr>
        <w:tabs>
          <w:tab w:val="num" w:pos="0"/>
        </w:tabs>
        <w:ind w:left="720" w:hanging="360"/>
      </w:pPr>
      <w:rPr>
        <w:rFonts w:ascii="Marianne" w:hAnsi="Marianne" w:cs="Marianne"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C6F6231"/>
    <w:multiLevelType w:val="multilevel"/>
    <w:tmpl w:val="8DA2FB3A"/>
    <w:lvl w:ilvl="0">
      <w:start w:val="2"/>
      <w:numFmt w:val="bullet"/>
      <w:lvlText w:val="-"/>
      <w:lvlJc w:val="left"/>
      <w:pPr>
        <w:tabs>
          <w:tab w:val="num" w:pos="0"/>
        </w:tabs>
        <w:ind w:left="720" w:hanging="360"/>
      </w:pPr>
      <w:rPr>
        <w:rFonts w:ascii="Marianne" w:hAnsi="Marianne" w:cs="Marianne"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1C92A7E"/>
    <w:multiLevelType w:val="hybridMultilevel"/>
    <w:tmpl w:val="D6728ED6"/>
    <w:lvl w:ilvl="0" w:tplc="D2443A1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2C60D08"/>
    <w:multiLevelType w:val="multilevel"/>
    <w:tmpl w:val="318AD886"/>
    <w:lvl w:ilvl="0">
      <w:numFmt w:val="bullet"/>
      <w:lvlText w:val="•"/>
      <w:lvlJc w:val="left"/>
      <w:pPr>
        <w:tabs>
          <w:tab w:val="num" w:pos="0"/>
        </w:tabs>
        <w:ind w:left="587" w:hanging="360"/>
      </w:pPr>
      <w:rPr>
        <w:rFonts w:ascii="Marianne" w:eastAsiaTheme="minorHAnsi" w:hAnsi="Marianne" w:cstheme="minorBidi" w:hint="default"/>
      </w:rPr>
    </w:lvl>
    <w:lvl w:ilvl="1">
      <w:start w:val="2026"/>
      <w:numFmt w:val="bullet"/>
      <w:lvlText w:val="–"/>
      <w:lvlJc w:val="left"/>
      <w:pPr>
        <w:tabs>
          <w:tab w:val="num" w:pos="0"/>
        </w:tabs>
        <w:ind w:left="1307" w:hanging="360"/>
      </w:pPr>
      <w:rPr>
        <w:rFonts w:ascii="Marianne" w:hAnsi="Marianne" w:cs="Marianne" w:hint="default"/>
        <w:color w:val="000000"/>
        <w:sz w:val="20"/>
      </w:rPr>
    </w:lvl>
    <w:lvl w:ilvl="2">
      <w:start w:val="1"/>
      <w:numFmt w:val="bullet"/>
      <w:lvlText w:val=""/>
      <w:lvlJc w:val="left"/>
      <w:pPr>
        <w:tabs>
          <w:tab w:val="num" w:pos="0"/>
        </w:tabs>
        <w:ind w:left="2027" w:hanging="360"/>
      </w:pPr>
      <w:rPr>
        <w:rFonts w:ascii="Wingdings" w:hAnsi="Wingdings" w:cs="Wingdings" w:hint="default"/>
      </w:rPr>
    </w:lvl>
    <w:lvl w:ilvl="3">
      <w:start w:val="1"/>
      <w:numFmt w:val="bullet"/>
      <w:lvlText w:val=""/>
      <w:lvlJc w:val="left"/>
      <w:pPr>
        <w:tabs>
          <w:tab w:val="num" w:pos="0"/>
        </w:tabs>
        <w:ind w:left="2747" w:hanging="360"/>
      </w:pPr>
      <w:rPr>
        <w:rFonts w:ascii="Symbol" w:hAnsi="Symbol" w:cs="Symbol" w:hint="default"/>
      </w:rPr>
    </w:lvl>
    <w:lvl w:ilvl="4">
      <w:start w:val="1"/>
      <w:numFmt w:val="bullet"/>
      <w:lvlText w:val="o"/>
      <w:lvlJc w:val="left"/>
      <w:pPr>
        <w:tabs>
          <w:tab w:val="num" w:pos="0"/>
        </w:tabs>
        <w:ind w:left="3467" w:hanging="360"/>
      </w:pPr>
      <w:rPr>
        <w:rFonts w:ascii="Courier New" w:hAnsi="Courier New" w:cs="Courier New" w:hint="default"/>
      </w:rPr>
    </w:lvl>
    <w:lvl w:ilvl="5">
      <w:start w:val="1"/>
      <w:numFmt w:val="bullet"/>
      <w:lvlText w:val=""/>
      <w:lvlJc w:val="left"/>
      <w:pPr>
        <w:tabs>
          <w:tab w:val="num" w:pos="0"/>
        </w:tabs>
        <w:ind w:left="4187" w:hanging="360"/>
      </w:pPr>
      <w:rPr>
        <w:rFonts w:ascii="Wingdings" w:hAnsi="Wingdings" w:cs="Wingdings" w:hint="default"/>
      </w:rPr>
    </w:lvl>
    <w:lvl w:ilvl="6">
      <w:start w:val="1"/>
      <w:numFmt w:val="bullet"/>
      <w:lvlText w:val=""/>
      <w:lvlJc w:val="left"/>
      <w:pPr>
        <w:tabs>
          <w:tab w:val="num" w:pos="0"/>
        </w:tabs>
        <w:ind w:left="4907" w:hanging="360"/>
      </w:pPr>
      <w:rPr>
        <w:rFonts w:ascii="Symbol" w:hAnsi="Symbol" w:cs="Symbol" w:hint="default"/>
      </w:rPr>
    </w:lvl>
    <w:lvl w:ilvl="7">
      <w:start w:val="1"/>
      <w:numFmt w:val="bullet"/>
      <w:lvlText w:val="o"/>
      <w:lvlJc w:val="left"/>
      <w:pPr>
        <w:tabs>
          <w:tab w:val="num" w:pos="0"/>
        </w:tabs>
        <w:ind w:left="5627" w:hanging="360"/>
      </w:pPr>
      <w:rPr>
        <w:rFonts w:ascii="Courier New" w:hAnsi="Courier New" w:cs="Courier New" w:hint="default"/>
      </w:rPr>
    </w:lvl>
    <w:lvl w:ilvl="8">
      <w:start w:val="1"/>
      <w:numFmt w:val="bullet"/>
      <w:lvlText w:val=""/>
      <w:lvlJc w:val="left"/>
      <w:pPr>
        <w:tabs>
          <w:tab w:val="num" w:pos="0"/>
        </w:tabs>
        <w:ind w:left="6347" w:hanging="360"/>
      </w:pPr>
      <w:rPr>
        <w:rFonts w:ascii="Wingdings" w:hAnsi="Wingdings" w:cs="Wingdings" w:hint="default"/>
      </w:rPr>
    </w:lvl>
  </w:abstractNum>
  <w:abstractNum w:abstractNumId="22" w15:restartNumberingAfterBreak="0">
    <w:nsid w:val="67C075BB"/>
    <w:multiLevelType w:val="hybridMultilevel"/>
    <w:tmpl w:val="CF94DD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6265325"/>
    <w:multiLevelType w:val="multilevel"/>
    <w:tmpl w:val="E3EEBBC8"/>
    <w:lvl w:ilvl="0">
      <w:numFmt w:val="bullet"/>
      <w:lvlText w:val="•"/>
      <w:lvlJc w:val="left"/>
      <w:pPr>
        <w:tabs>
          <w:tab w:val="num" w:pos="0"/>
        </w:tabs>
        <w:ind w:left="587" w:hanging="360"/>
      </w:pPr>
      <w:rPr>
        <w:rFonts w:ascii="Marianne" w:eastAsiaTheme="minorHAnsi" w:hAnsi="Marianne"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78970274"/>
    <w:multiLevelType w:val="hybridMultilevel"/>
    <w:tmpl w:val="9BEAF64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B1A7A02"/>
    <w:multiLevelType w:val="hybridMultilevel"/>
    <w:tmpl w:val="C7B64C3E"/>
    <w:lvl w:ilvl="0" w:tplc="D2443A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8"/>
  </w:num>
  <w:num w:numId="4">
    <w:abstractNumId w:val="19"/>
  </w:num>
  <w:num w:numId="5">
    <w:abstractNumId w:val="21"/>
  </w:num>
  <w:num w:numId="6">
    <w:abstractNumId w:val="9"/>
  </w:num>
  <w:num w:numId="7">
    <w:abstractNumId w:val="23"/>
  </w:num>
  <w:num w:numId="8">
    <w:abstractNumId w:val="16"/>
  </w:num>
  <w:num w:numId="9">
    <w:abstractNumId w:val="1"/>
  </w:num>
  <w:num w:numId="10">
    <w:abstractNumId w:val="6"/>
  </w:num>
  <w:num w:numId="11">
    <w:abstractNumId w:val="15"/>
  </w:num>
  <w:num w:numId="12">
    <w:abstractNumId w:val="10"/>
  </w:num>
  <w:num w:numId="13">
    <w:abstractNumId w:val="24"/>
  </w:num>
  <w:num w:numId="14">
    <w:abstractNumId w:val="2"/>
  </w:num>
  <w:num w:numId="15">
    <w:abstractNumId w:val="20"/>
  </w:num>
  <w:num w:numId="16">
    <w:abstractNumId w:val="3"/>
  </w:num>
  <w:num w:numId="17">
    <w:abstractNumId w:val="5"/>
  </w:num>
  <w:num w:numId="18">
    <w:abstractNumId w:val="25"/>
  </w:num>
  <w:num w:numId="19">
    <w:abstractNumId w:val="14"/>
  </w:num>
  <w:num w:numId="20">
    <w:abstractNumId w:val="13"/>
  </w:num>
  <w:num w:numId="21">
    <w:abstractNumId w:val="22"/>
  </w:num>
  <w:num w:numId="22">
    <w:abstractNumId w:val="11"/>
  </w:num>
  <w:num w:numId="23">
    <w:abstractNumId w:val="17"/>
  </w:num>
  <w:num w:numId="24">
    <w:abstractNumId w:val="0"/>
  </w:num>
  <w:num w:numId="25">
    <w:abstractNumId w:val="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08A"/>
    <w:rsid w:val="00005615"/>
    <w:rsid w:val="0004677A"/>
    <w:rsid w:val="00050B0F"/>
    <w:rsid w:val="00056095"/>
    <w:rsid w:val="000622D1"/>
    <w:rsid w:val="00077B9E"/>
    <w:rsid w:val="00095452"/>
    <w:rsid w:val="00096F13"/>
    <w:rsid w:val="000A321F"/>
    <w:rsid w:val="000C0FA3"/>
    <w:rsid w:val="000C300E"/>
    <w:rsid w:val="000E08E4"/>
    <w:rsid w:val="000F04D0"/>
    <w:rsid w:val="000F3D49"/>
    <w:rsid w:val="001003CE"/>
    <w:rsid w:val="001038E2"/>
    <w:rsid w:val="001262DA"/>
    <w:rsid w:val="0013011A"/>
    <w:rsid w:val="00135089"/>
    <w:rsid w:val="00160D44"/>
    <w:rsid w:val="00166E1A"/>
    <w:rsid w:val="001851D0"/>
    <w:rsid w:val="0019208D"/>
    <w:rsid w:val="00196F1C"/>
    <w:rsid w:val="001A1398"/>
    <w:rsid w:val="001A4989"/>
    <w:rsid w:val="001C3DF1"/>
    <w:rsid w:val="001C62B8"/>
    <w:rsid w:val="001D2FFD"/>
    <w:rsid w:val="001D3AC9"/>
    <w:rsid w:val="001F2EB8"/>
    <w:rsid w:val="00207DA8"/>
    <w:rsid w:val="0022279C"/>
    <w:rsid w:val="00226FC9"/>
    <w:rsid w:val="00241D87"/>
    <w:rsid w:val="00243128"/>
    <w:rsid w:val="002477A1"/>
    <w:rsid w:val="0025668D"/>
    <w:rsid w:val="00260F27"/>
    <w:rsid w:val="00274A61"/>
    <w:rsid w:val="00275F48"/>
    <w:rsid w:val="00281123"/>
    <w:rsid w:val="00284A2B"/>
    <w:rsid w:val="002A5BF2"/>
    <w:rsid w:val="002C5F75"/>
    <w:rsid w:val="002D5DD2"/>
    <w:rsid w:val="002F02FF"/>
    <w:rsid w:val="002F0A02"/>
    <w:rsid w:val="002F3C08"/>
    <w:rsid w:val="002F40B0"/>
    <w:rsid w:val="002F53BE"/>
    <w:rsid w:val="003334A0"/>
    <w:rsid w:val="00335F25"/>
    <w:rsid w:val="00336EB0"/>
    <w:rsid w:val="00343425"/>
    <w:rsid w:val="0035540A"/>
    <w:rsid w:val="003948DB"/>
    <w:rsid w:val="003A013D"/>
    <w:rsid w:val="003B6FB0"/>
    <w:rsid w:val="003C23A1"/>
    <w:rsid w:val="003D169E"/>
    <w:rsid w:val="003E6F21"/>
    <w:rsid w:val="003F4D99"/>
    <w:rsid w:val="003F61E4"/>
    <w:rsid w:val="0040644C"/>
    <w:rsid w:val="00411E97"/>
    <w:rsid w:val="00445A0C"/>
    <w:rsid w:val="004464D2"/>
    <w:rsid w:val="00454ED4"/>
    <w:rsid w:val="004574BD"/>
    <w:rsid w:val="0046014D"/>
    <w:rsid w:val="00485123"/>
    <w:rsid w:val="004902A2"/>
    <w:rsid w:val="004B0930"/>
    <w:rsid w:val="004D0878"/>
    <w:rsid w:val="004E65F2"/>
    <w:rsid w:val="004F49D8"/>
    <w:rsid w:val="0054320A"/>
    <w:rsid w:val="005464C4"/>
    <w:rsid w:val="00560022"/>
    <w:rsid w:val="00567855"/>
    <w:rsid w:val="0057553E"/>
    <w:rsid w:val="005802BB"/>
    <w:rsid w:val="005975B7"/>
    <w:rsid w:val="005A3BF3"/>
    <w:rsid w:val="005A47B0"/>
    <w:rsid w:val="00602C03"/>
    <w:rsid w:val="006070DC"/>
    <w:rsid w:val="00610215"/>
    <w:rsid w:val="0061203B"/>
    <w:rsid w:val="006445F1"/>
    <w:rsid w:val="00651735"/>
    <w:rsid w:val="00653604"/>
    <w:rsid w:val="00660A61"/>
    <w:rsid w:val="006679B4"/>
    <w:rsid w:val="006714EA"/>
    <w:rsid w:val="00683BE0"/>
    <w:rsid w:val="00684421"/>
    <w:rsid w:val="00686A0B"/>
    <w:rsid w:val="006911D7"/>
    <w:rsid w:val="00693C61"/>
    <w:rsid w:val="006A5906"/>
    <w:rsid w:val="006B6720"/>
    <w:rsid w:val="006C15DC"/>
    <w:rsid w:val="006E078B"/>
    <w:rsid w:val="006E3BDD"/>
    <w:rsid w:val="006F571B"/>
    <w:rsid w:val="006F5B3E"/>
    <w:rsid w:val="00707270"/>
    <w:rsid w:val="00707EE0"/>
    <w:rsid w:val="0071473B"/>
    <w:rsid w:val="00723D58"/>
    <w:rsid w:val="007426C4"/>
    <w:rsid w:val="00757615"/>
    <w:rsid w:val="00757A02"/>
    <w:rsid w:val="00777861"/>
    <w:rsid w:val="00782AE6"/>
    <w:rsid w:val="007831D0"/>
    <w:rsid w:val="00784D71"/>
    <w:rsid w:val="00792467"/>
    <w:rsid w:val="00795D7D"/>
    <w:rsid w:val="00797472"/>
    <w:rsid w:val="007B5B1B"/>
    <w:rsid w:val="007D12E9"/>
    <w:rsid w:val="007E5D43"/>
    <w:rsid w:val="0081678E"/>
    <w:rsid w:val="0082358A"/>
    <w:rsid w:val="00827E4E"/>
    <w:rsid w:val="00832A69"/>
    <w:rsid w:val="008448B6"/>
    <w:rsid w:val="00854885"/>
    <w:rsid w:val="00860748"/>
    <w:rsid w:val="00863017"/>
    <w:rsid w:val="00881C91"/>
    <w:rsid w:val="00882A0A"/>
    <w:rsid w:val="008831D8"/>
    <w:rsid w:val="0088635D"/>
    <w:rsid w:val="008A44FE"/>
    <w:rsid w:val="008A4874"/>
    <w:rsid w:val="008B42AA"/>
    <w:rsid w:val="008C15BA"/>
    <w:rsid w:val="008C7885"/>
    <w:rsid w:val="008D2DDA"/>
    <w:rsid w:val="008D37AF"/>
    <w:rsid w:val="008E516A"/>
    <w:rsid w:val="008F0AA3"/>
    <w:rsid w:val="00916822"/>
    <w:rsid w:val="0091753F"/>
    <w:rsid w:val="009340DE"/>
    <w:rsid w:val="009348CC"/>
    <w:rsid w:val="0095024E"/>
    <w:rsid w:val="0095255A"/>
    <w:rsid w:val="00960D12"/>
    <w:rsid w:val="00962CB2"/>
    <w:rsid w:val="00964882"/>
    <w:rsid w:val="00965C63"/>
    <w:rsid w:val="00970C10"/>
    <w:rsid w:val="009806F8"/>
    <w:rsid w:val="00982766"/>
    <w:rsid w:val="00982B4E"/>
    <w:rsid w:val="00987A95"/>
    <w:rsid w:val="009B3D60"/>
    <w:rsid w:val="009B3E1B"/>
    <w:rsid w:val="009C016D"/>
    <w:rsid w:val="009C7B9D"/>
    <w:rsid w:val="009F3002"/>
    <w:rsid w:val="00A3379D"/>
    <w:rsid w:val="00A55EE5"/>
    <w:rsid w:val="00A651C3"/>
    <w:rsid w:val="00A82776"/>
    <w:rsid w:val="00AA5317"/>
    <w:rsid w:val="00AE7D4F"/>
    <w:rsid w:val="00AF19BA"/>
    <w:rsid w:val="00B01490"/>
    <w:rsid w:val="00B124C5"/>
    <w:rsid w:val="00B30112"/>
    <w:rsid w:val="00B32B06"/>
    <w:rsid w:val="00B346CB"/>
    <w:rsid w:val="00B474A1"/>
    <w:rsid w:val="00B554E2"/>
    <w:rsid w:val="00B6259A"/>
    <w:rsid w:val="00B660D1"/>
    <w:rsid w:val="00B81CC5"/>
    <w:rsid w:val="00BA7DBB"/>
    <w:rsid w:val="00BC4562"/>
    <w:rsid w:val="00BD0259"/>
    <w:rsid w:val="00BD0971"/>
    <w:rsid w:val="00C13A8B"/>
    <w:rsid w:val="00C20BB8"/>
    <w:rsid w:val="00C21503"/>
    <w:rsid w:val="00C24BD6"/>
    <w:rsid w:val="00C3108A"/>
    <w:rsid w:val="00C31567"/>
    <w:rsid w:val="00C547FB"/>
    <w:rsid w:val="00C665BA"/>
    <w:rsid w:val="00C72383"/>
    <w:rsid w:val="00C83EE8"/>
    <w:rsid w:val="00CA4810"/>
    <w:rsid w:val="00CA4A7A"/>
    <w:rsid w:val="00CB2352"/>
    <w:rsid w:val="00CB585A"/>
    <w:rsid w:val="00CB62FB"/>
    <w:rsid w:val="00CB772E"/>
    <w:rsid w:val="00CC61ED"/>
    <w:rsid w:val="00CD5ED0"/>
    <w:rsid w:val="00CE0F16"/>
    <w:rsid w:val="00CE4122"/>
    <w:rsid w:val="00CF01CF"/>
    <w:rsid w:val="00CF3152"/>
    <w:rsid w:val="00D13EC9"/>
    <w:rsid w:val="00D142A5"/>
    <w:rsid w:val="00D30850"/>
    <w:rsid w:val="00D3172A"/>
    <w:rsid w:val="00D31773"/>
    <w:rsid w:val="00D340C2"/>
    <w:rsid w:val="00D36798"/>
    <w:rsid w:val="00D53755"/>
    <w:rsid w:val="00D60390"/>
    <w:rsid w:val="00D67823"/>
    <w:rsid w:val="00D72CFB"/>
    <w:rsid w:val="00D747CF"/>
    <w:rsid w:val="00D779DC"/>
    <w:rsid w:val="00D82D31"/>
    <w:rsid w:val="00D94ED7"/>
    <w:rsid w:val="00DA3AD7"/>
    <w:rsid w:val="00DA53AA"/>
    <w:rsid w:val="00DB1882"/>
    <w:rsid w:val="00DB31BE"/>
    <w:rsid w:val="00DB5B42"/>
    <w:rsid w:val="00DB6C15"/>
    <w:rsid w:val="00DC010E"/>
    <w:rsid w:val="00E00FED"/>
    <w:rsid w:val="00E16E64"/>
    <w:rsid w:val="00E22C3D"/>
    <w:rsid w:val="00E257AF"/>
    <w:rsid w:val="00E26D70"/>
    <w:rsid w:val="00E320F0"/>
    <w:rsid w:val="00E44D1D"/>
    <w:rsid w:val="00E47294"/>
    <w:rsid w:val="00E6350E"/>
    <w:rsid w:val="00E6784E"/>
    <w:rsid w:val="00E766C0"/>
    <w:rsid w:val="00EA0D0F"/>
    <w:rsid w:val="00EA6BF0"/>
    <w:rsid w:val="00EB3BC3"/>
    <w:rsid w:val="00EC2377"/>
    <w:rsid w:val="00ED3FD0"/>
    <w:rsid w:val="00ED4864"/>
    <w:rsid w:val="00ED7562"/>
    <w:rsid w:val="00EF2BD7"/>
    <w:rsid w:val="00F065F9"/>
    <w:rsid w:val="00F14786"/>
    <w:rsid w:val="00F51E98"/>
    <w:rsid w:val="00F978B1"/>
    <w:rsid w:val="00FA0B3D"/>
    <w:rsid w:val="00FA4F4F"/>
    <w:rsid w:val="00FA593F"/>
    <w:rsid w:val="00FB3A3F"/>
    <w:rsid w:val="00FC53A2"/>
    <w:rsid w:val="00FD26C4"/>
    <w:rsid w:val="00FD3EB8"/>
    <w:rsid w:val="00FD41C0"/>
    <w:rsid w:val="00FE34CC"/>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703B4"/>
  <w15:docId w15:val="{BB5FF63B-EF3B-4974-B68F-FC30ACC8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39B"/>
  </w:style>
  <w:style w:type="paragraph" w:styleId="Titre1">
    <w:name w:val="heading 1"/>
    <w:basedOn w:val="Normal"/>
    <w:next w:val="Normal"/>
    <w:link w:val="Titre1Car"/>
    <w:uiPriority w:val="9"/>
    <w:qFormat/>
    <w:rsid w:val="00E5239B"/>
    <w:pPr>
      <w:keepNext/>
      <w:keepLines/>
      <w:spacing w:before="240"/>
      <w:jc w:val="both"/>
      <w:outlineLvl w:val="0"/>
    </w:pPr>
    <w:rPr>
      <w:rFonts w:ascii="Marianne" w:eastAsiaTheme="majorEastAsia" w:hAnsi="Marianne" w:cstheme="majorBidi"/>
      <w:b/>
      <w:sz w:val="24"/>
      <w:szCs w:val="32"/>
    </w:rPr>
  </w:style>
  <w:style w:type="paragraph" w:styleId="Titre2">
    <w:name w:val="heading 2"/>
    <w:basedOn w:val="Titre1"/>
    <w:next w:val="Normal"/>
    <w:link w:val="Titre2Car"/>
    <w:uiPriority w:val="9"/>
    <w:unhideWhenUsed/>
    <w:qFormat/>
    <w:rsid w:val="00E5239B"/>
    <w:pPr>
      <w:spacing w:before="40"/>
      <w:outlineLvl w:val="1"/>
    </w:pPr>
    <w:rPr>
      <w:sz w:val="20"/>
      <w:szCs w:val="26"/>
    </w:rPr>
  </w:style>
  <w:style w:type="paragraph" w:styleId="Titre3">
    <w:name w:val="heading 3"/>
    <w:basedOn w:val="Titre2"/>
    <w:next w:val="Normal"/>
    <w:link w:val="Titre3Car"/>
    <w:uiPriority w:val="9"/>
    <w:unhideWhenUsed/>
    <w:qFormat/>
    <w:rsid w:val="00E5239B"/>
    <w:pPr>
      <w:outlineLvl w:val="2"/>
    </w:pPr>
    <w:rPr>
      <w:b w:val="0"/>
      <w:i/>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E5239B"/>
    <w:rPr>
      <w:rFonts w:ascii="Marianne" w:eastAsiaTheme="majorEastAsia" w:hAnsi="Marianne" w:cstheme="majorBidi"/>
      <w:b/>
      <w:sz w:val="24"/>
      <w:szCs w:val="32"/>
    </w:rPr>
  </w:style>
  <w:style w:type="character" w:customStyle="1" w:styleId="Titre2Car">
    <w:name w:val="Titre 2 Car"/>
    <w:basedOn w:val="Policepardfaut"/>
    <w:link w:val="Titre2"/>
    <w:uiPriority w:val="9"/>
    <w:qFormat/>
    <w:rsid w:val="00E5239B"/>
    <w:rPr>
      <w:rFonts w:ascii="Marianne" w:eastAsiaTheme="majorEastAsia" w:hAnsi="Marianne" w:cstheme="majorBidi"/>
      <w:b/>
      <w:sz w:val="20"/>
      <w:szCs w:val="26"/>
    </w:rPr>
  </w:style>
  <w:style w:type="character" w:customStyle="1" w:styleId="Titre3Car">
    <w:name w:val="Titre 3 Car"/>
    <w:basedOn w:val="Policepardfaut"/>
    <w:link w:val="Titre3"/>
    <w:uiPriority w:val="9"/>
    <w:qFormat/>
    <w:rsid w:val="00E5239B"/>
    <w:rPr>
      <w:rFonts w:ascii="Marianne" w:eastAsiaTheme="majorEastAsia" w:hAnsi="Marianne" w:cstheme="majorBidi"/>
      <w:i/>
      <w:sz w:val="20"/>
      <w:szCs w:val="24"/>
    </w:rPr>
  </w:style>
  <w:style w:type="character" w:customStyle="1" w:styleId="En-tteCar">
    <w:name w:val="En-tête Car"/>
    <w:basedOn w:val="Policepardfaut"/>
    <w:link w:val="En-tte"/>
    <w:uiPriority w:val="99"/>
    <w:qFormat/>
    <w:rsid w:val="00E5239B"/>
  </w:style>
  <w:style w:type="character" w:customStyle="1" w:styleId="PieddepageCar">
    <w:name w:val="Pied de page Car"/>
    <w:basedOn w:val="Policepardfaut"/>
    <w:link w:val="Pieddepage"/>
    <w:uiPriority w:val="99"/>
    <w:qFormat/>
    <w:rsid w:val="00E5239B"/>
  </w:style>
  <w:style w:type="character" w:styleId="Marquedecommentaire">
    <w:name w:val="annotation reference"/>
    <w:basedOn w:val="Policepardfaut"/>
    <w:uiPriority w:val="99"/>
    <w:semiHidden/>
    <w:unhideWhenUsed/>
    <w:qFormat/>
    <w:rsid w:val="00E5239B"/>
    <w:rPr>
      <w:sz w:val="16"/>
      <w:szCs w:val="16"/>
    </w:rPr>
  </w:style>
  <w:style w:type="character" w:customStyle="1" w:styleId="CommentaireCar">
    <w:name w:val="Commentaire Car"/>
    <w:basedOn w:val="Policepardfaut"/>
    <w:link w:val="Commentaire"/>
    <w:uiPriority w:val="99"/>
    <w:qFormat/>
    <w:rsid w:val="00E5239B"/>
    <w:rPr>
      <w:sz w:val="20"/>
      <w:szCs w:val="20"/>
    </w:rPr>
  </w:style>
  <w:style w:type="character" w:customStyle="1" w:styleId="TextedebullesCar">
    <w:name w:val="Texte de bulles Car"/>
    <w:basedOn w:val="Policepardfaut"/>
    <w:link w:val="Textedebulles"/>
    <w:uiPriority w:val="99"/>
    <w:semiHidden/>
    <w:qFormat/>
    <w:rsid w:val="00E5239B"/>
    <w:rPr>
      <w:rFonts w:ascii="Segoe UI" w:hAnsi="Segoe UI" w:cs="Segoe UI"/>
      <w:sz w:val="18"/>
      <w:szCs w:val="18"/>
    </w:rPr>
  </w:style>
  <w:style w:type="character" w:customStyle="1" w:styleId="InternetLink">
    <w:name w:val="Internet Link"/>
    <w:basedOn w:val="Policepardfaut"/>
    <w:uiPriority w:val="99"/>
    <w:unhideWhenUsed/>
    <w:qFormat/>
    <w:rsid w:val="00E5239B"/>
    <w:rPr>
      <w:color w:val="0563C1" w:themeColor="hyperlink"/>
      <w:u w:val="single"/>
    </w:rPr>
  </w:style>
  <w:style w:type="character" w:customStyle="1" w:styleId="ObjetducommentaireCar">
    <w:name w:val="Objet du commentaire Car"/>
    <w:basedOn w:val="CommentaireCar"/>
    <w:link w:val="Objetducommentaire"/>
    <w:uiPriority w:val="99"/>
    <w:semiHidden/>
    <w:qFormat/>
    <w:rsid w:val="00E5239B"/>
    <w:rPr>
      <w:b/>
      <w:bCs/>
      <w:sz w:val="20"/>
      <w:szCs w:val="20"/>
    </w:rPr>
  </w:style>
  <w:style w:type="character" w:styleId="lev">
    <w:name w:val="Strong"/>
    <w:basedOn w:val="Policepardfaut"/>
    <w:uiPriority w:val="22"/>
    <w:qFormat/>
    <w:rsid w:val="00E5239B"/>
    <w:rPr>
      <w:b/>
      <w:bCs/>
    </w:rPr>
  </w:style>
  <w:style w:type="character" w:customStyle="1" w:styleId="NotedebasdepageCar">
    <w:name w:val="Note de bas de page Car"/>
    <w:basedOn w:val="Policepardfaut"/>
    <w:link w:val="Notedebasdepage"/>
    <w:uiPriority w:val="99"/>
    <w:qFormat/>
    <w:rsid w:val="00E5239B"/>
    <w:rPr>
      <w:sz w:val="20"/>
      <w:szCs w:val="20"/>
    </w:rPr>
  </w:style>
  <w:style w:type="character" w:customStyle="1" w:styleId="Caractresdenotedebasdepage">
    <w:name w:val="Caractères de note de bas de page"/>
    <w:qFormat/>
    <w:rPr>
      <w:vertAlign w:val="superscript"/>
    </w:rPr>
  </w:style>
  <w:style w:type="character" w:styleId="Appelnotedebasdep">
    <w:name w:val="footnote reference"/>
    <w:rPr>
      <w:vertAlign w:val="superscript"/>
    </w:rPr>
  </w:style>
  <w:style w:type="character" w:customStyle="1" w:styleId="FootnoteCharacters">
    <w:name w:val="Footnote Characters"/>
    <w:qFormat/>
    <w:rPr>
      <w:vertAlign w:val="superscript"/>
    </w:rPr>
  </w:style>
  <w:style w:type="character" w:styleId="Accentuation">
    <w:name w:val="Emphasis"/>
    <w:basedOn w:val="Policepardfaut"/>
    <w:uiPriority w:val="20"/>
    <w:qFormat/>
    <w:rsid w:val="00E5239B"/>
    <w:rPr>
      <w:i/>
      <w:iCs/>
    </w:rPr>
  </w:style>
  <w:style w:type="character" w:styleId="Lienhypertextesuivivisit">
    <w:name w:val="FollowedHyperlink"/>
    <w:basedOn w:val="Policepardfaut"/>
    <w:uiPriority w:val="99"/>
    <w:semiHidden/>
    <w:unhideWhenUsed/>
    <w:rsid w:val="00E5239B"/>
    <w:rPr>
      <w:color w:val="954F72" w:themeColor="followedHyperlink"/>
      <w:u w:val="single"/>
    </w:rPr>
  </w:style>
  <w:style w:type="character" w:customStyle="1" w:styleId="Mentionnonrsolue1">
    <w:name w:val="Mention non résolue1"/>
    <w:basedOn w:val="Policepardfaut"/>
    <w:uiPriority w:val="99"/>
    <w:semiHidden/>
    <w:unhideWhenUsed/>
    <w:qFormat/>
    <w:rsid w:val="00BD6A18"/>
    <w:rPr>
      <w:color w:val="605E5C"/>
      <w:shd w:val="clear" w:color="auto" w:fill="E1DFDD"/>
    </w:rPr>
  </w:style>
  <w:style w:type="character" w:styleId="Mentionnonrsolue">
    <w:name w:val="Unresolved Mention"/>
    <w:basedOn w:val="Policepardfaut"/>
    <w:uiPriority w:val="99"/>
    <w:semiHidden/>
    <w:unhideWhenUsed/>
    <w:qFormat/>
    <w:rsid w:val="00817136"/>
    <w:rPr>
      <w:color w:val="605E5C"/>
      <w:shd w:val="clear" w:color="auto" w:fill="E1DFDD"/>
    </w:rPr>
  </w:style>
  <w:style w:type="character" w:customStyle="1" w:styleId="ParagraphedelisteCar">
    <w:name w:val="Paragraphe de liste Car"/>
    <w:basedOn w:val="Policepardfaut"/>
    <w:link w:val="Paragraphedeliste"/>
    <w:uiPriority w:val="34"/>
    <w:qFormat/>
    <w:locked/>
    <w:rsid w:val="00817136"/>
  </w:style>
  <w:style w:type="character" w:customStyle="1" w:styleId="hgkelc">
    <w:name w:val="hgkelc"/>
    <w:basedOn w:val="Policepardfaut"/>
    <w:qFormat/>
    <w:rsid w:val="00817136"/>
  </w:style>
  <w:style w:type="character" w:customStyle="1" w:styleId="Lienhypertexte1">
    <w:name w:val="Lien hypertexte1"/>
    <w:uiPriority w:val="99"/>
    <w:rsid w:val="00CE5749"/>
    <w:rPr>
      <w:u w:val="single"/>
    </w:rPr>
  </w:style>
  <w:style w:type="character" w:styleId="Textedelespacerserv">
    <w:name w:val="Placeholder Text"/>
    <w:basedOn w:val="Policepardfaut"/>
    <w:uiPriority w:val="99"/>
    <w:semiHidden/>
    <w:qFormat/>
    <w:rsid w:val="00D54011"/>
    <w:rPr>
      <w:color w:val="808080"/>
    </w:rPr>
  </w:style>
  <w:style w:type="character" w:customStyle="1" w:styleId="Sautdindex">
    <w:name w:val="Saut d'index"/>
    <w:qFormat/>
  </w:style>
  <w:style w:type="character" w:customStyle="1" w:styleId="Caractresdenotedefin">
    <w:name w:val="Caractères de note de fin"/>
    <w:qFormat/>
  </w:style>
  <w:style w:type="character" w:styleId="Appeldenotedefin">
    <w:name w:val="endnote reference"/>
    <w:rPr>
      <w:vertAlign w:val="superscript"/>
    </w:rPr>
  </w:style>
  <w:style w:type="character" w:customStyle="1" w:styleId="EndnoteCharacters">
    <w:name w:val="Endnote Characters"/>
    <w:qFormat/>
    <w:rPr>
      <w:vertAlign w:val="superscript"/>
    </w:rPr>
  </w:style>
  <w:style w:type="character" w:customStyle="1" w:styleId="LineNumbering">
    <w:name w:val="Line Numbering"/>
    <w:qFormat/>
  </w:style>
  <w:style w:type="paragraph" w:styleId="Titre">
    <w:name w:val="Title"/>
    <w:basedOn w:val="Normal"/>
    <w:next w:val="Corpsdetexte"/>
    <w:qFormat/>
    <w:pPr>
      <w:keepNext/>
      <w:spacing w:before="240" w:after="120"/>
    </w:pPr>
    <w:rPr>
      <w:rFonts w:ascii="Carlito" w:eastAsia="Noto Sans SC Regular" w:hAnsi="Carlito" w:cs="Noto Sans"/>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Titre10">
    <w:name w:val="Titre1"/>
    <w:basedOn w:val="Normal"/>
    <w:next w:val="Corpsdetexte"/>
    <w:qFormat/>
    <w:pPr>
      <w:keepNext/>
      <w:spacing w:before="240" w:after="120"/>
    </w:pPr>
    <w:rPr>
      <w:rFonts w:ascii="Carlito" w:eastAsia="Noto Sans SC Regular" w:hAnsi="Carlito" w:cs="Noto Sans"/>
      <w:sz w:val="28"/>
      <w:szCs w:val="28"/>
    </w:rPr>
  </w:style>
  <w:style w:type="paragraph" w:styleId="Paragraphedeliste">
    <w:name w:val="List Paragraph"/>
    <w:basedOn w:val="Normal"/>
    <w:link w:val="ParagraphedelisteCar"/>
    <w:uiPriority w:val="34"/>
    <w:qFormat/>
    <w:rsid w:val="00E5239B"/>
    <w:pPr>
      <w:ind w:left="720"/>
      <w:contextualSpacing/>
    </w:pPr>
  </w:style>
  <w:style w:type="paragraph" w:styleId="Sansinterligne">
    <w:name w:val="No Spacing"/>
    <w:uiPriority w:val="1"/>
    <w:qFormat/>
    <w:rsid w:val="00E5239B"/>
    <w:pPr>
      <w:jc w:val="both"/>
    </w:pPr>
    <w:rPr>
      <w:rFonts w:ascii="Times New Roman" w:hAnsi="Times New Roman"/>
    </w:rPr>
  </w:style>
  <w:style w:type="paragraph" w:customStyle="1" w:styleId="En-tteetpieddepage">
    <w:name w:val="En-tête et pied de page"/>
    <w:basedOn w:val="Normal"/>
    <w:qFormat/>
  </w:style>
  <w:style w:type="paragraph" w:customStyle="1" w:styleId="HeaderandFooter">
    <w:name w:val="Header and Footer"/>
    <w:basedOn w:val="Normal"/>
    <w:qFormat/>
  </w:style>
  <w:style w:type="paragraph" w:styleId="En-tte">
    <w:name w:val="header"/>
    <w:basedOn w:val="Normal"/>
    <w:link w:val="En-tteCar"/>
    <w:uiPriority w:val="99"/>
    <w:unhideWhenUsed/>
    <w:rsid w:val="00E5239B"/>
    <w:pPr>
      <w:tabs>
        <w:tab w:val="center" w:pos="4536"/>
        <w:tab w:val="right" w:pos="9072"/>
      </w:tabs>
    </w:pPr>
  </w:style>
  <w:style w:type="paragraph" w:styleId="Pieddepage">
    <w:name w:val="footer"/>
    <w:basedOn w:val="Normal"/>
    <w:link w:val="PieddepageCar"/>
    <w:uiPriority w:val="99"/>
    <w:unhideWhenUsed/>
    <w:rsid w:val="00E5239B"/>
    <w:pPr>
      <w:tabs>
        <w:tab w:val="center" w:pos="4536"/>
        <w:tab w:val="right" w:pos="9072"/>
      </w:tabs>
    </w:pPr>
  </w:style>
  <w:style w:type="paragraph" w:styleId="Commentaire">
    <w:name w:val="annotation text"/>
    <w:basedOn w:val="Normal"/>
    <w:link w:val="CommentaireCar"/>
    <w:uiPriority w:val="99"/>
    <w:unhideWhenUsed/>
    <w:rsid w:val="00E5239B"/>
    <w:rPr>
      <w:sz w:val="20"/>
      <w:szCs w:val="20"/>
    </w:rPr>
  </w:style>
  <w:style w:type="paragraph" w:styleId="Textedebulles">
    <w:name w:val="Balloon Text"/>
    <w:basedOn w:val="Normal"/>
    <w:link w:val="TextedebullesCar"/>
    <w:uiPriority w:val="99"/>
    <w:semiHidden/>
    <w:unhideWhenUsed/>
    <w:qFormat/>
    <w:rsid w:val="00E5239B"/>
    <w:rPr>
      <w:rFonts w:ascii="Segoe UI" w:hAnsi="Segoe UI" w:cs="Segoe UI"/>
      <w:sz w:val="18"/>
      <w:szCs w:val="18"/>
    </w:rPr>
  </w:style>
  <w:style w:type="paragraph" w:styleId="Titreindex">
    <w:name w:val="index heading"/>
    <w:basedOn w:val="Titre10"/>
  </w:style>
  <w:style w:type="paragraph" w:styleId="En-ttedetabledesmatires">
    <w:name w:val="TOC Heading"/>
    <w:basedOn w:val="Titre1"/>
    <w:next w:val="Normal"/>
    <w:uiPriority w:val="39"/>
    <w:unhideWhenUsed/>
    <w:qFormat/>
    <w:rsid w:val="00E5239B"/>
    <w:rPr>
      <w:lang w:eastAsia="fr-FR"/>
    </w:rPr>
  </w:style>
  <w:style w:type="paragraph" w:styleId="TM1">
    <w:name w:val="toc 1"/>
    <w:basedOn w:val="Normal"/>
    <w:next w:val="Normal"/>
    <w:autoRedefine/>
    <w:uiPriority w:val="39"/>
    <w:unhideWhenUsed/>
    <w:rsid w:val="00E5239B"/>
    <w:pPr>
      <w:spacing w:after="100"/>
    </w:pPr>
    <w:rPr>
      <w:rFonts w:ascii="Times New Roman" w:hAnsi="Times New Roman"/>
    </w:rPr>
  </w:style>
  <w:style w:type="paragraph" w:styleId="TM2">
    <w:name w:val="toc 2"/>
    <w:basedOn w:val="Normal"/>
    <w:next w:val="Normal"/>
    <w:autoRedefine/>
    <w:uiPriority w:val="39"/>
    <w:unhideWhenUsed/>
    <w:rsid w:val="00E5239B"/>
    <w:pPr>
      <w:spacing w:after="100"/>
      <w:ind w:left="220"/>
    </w:pPr>
    <w:rPr>
      <w:rFonts w:ascii="Times New Roman" w:hAnsi="Times New Roman"/>
    </w:rPr>
  </w:style>
  <w:style w:type="paragraph" w:styleId="TM3">
    <w:name w:val="toc 3"/>
    <w:basedOn w:val="Normal"/>
    <w:next w:val="Normal"/>
    <w:autoRedefine/>
    <w:uiPriority w:val="39"/>
    <w:unhideWhenUsed/>
    <w:rsid w:val="00E5239B"/>
    <w:pPr>
      <w:spacing w:after="100"/>
      <w:ind w:left="440"/>
    </w:pPr>
    <w:rPr>
      <w:rFonts w:ascii="Times New Roman" w:hAnsi="Times New Roman"/>
      <w:i/>
    </w:rPr>
  </w:style>
  <w:style w:type="paragraph" w:styleId="Objetducommentaire">
    <w:name w:val="annotation subject"/>
    <w:basedOn w:val="Commentaire"/>
    <w:next w:val="Commentaire"/>
    <w:link w:val="ObjetducommentaireCar"/>
    <w:uiPriority w:val="99"/>
    <w:semiHidden/>
    <w:unhideWhenUsed/>
    <w:qFormat/>
    <w:rsid w:val="00E5239B"/>
    <w:rPr>
      <w:b/>
      <w:bCs/>
    </w:rPr>
  </w:style>
  <w:style w:type="paragraph" w:styleId="Notedebasdepage">
    <w:name w:val="footnote text"/>
    <w:basedOn w:val="Normal"/>
    <w:link w:val="NotedebasdepageCar"/>
    <w:uiPriority w:val="99"/>
    <w:unhideWhenUsed/>
    <w:rsid w:val="00E5239B"/>
    <w:rPr>
      <w:sz w:val="20"/>
      <w:szCs w:val="20"/>
    </w:rPr>
  </w:style>
  <w:style w:type="paragraph" w:styleId="Rvision">
    <w:name w:val="Revision"/>
    <w:uiPriority w:val="99"/>
    <w:semiHidden/>
    <w:qFormat/>
    <w:rsid w:val="00E5239B"/>
  </w:style>
  <w:style w:type="paragraph" w:styleId="NormalWeb">
    <w:name w:val="Normal (Web)"/>
    <w:basedOn w:val="Normal"/>
    <w:uiPriority w:val="99"/>
    <w:unhideWhenUsed/>
    <w:qFormat/>
    <w:rsid w:val="00E5239B"/>
    <w:pPr>
      <w:spacing w:beforeAutospacing="1" w:after="142" w:line="288" w:lineRule="auto"/>
    </w:pPr>
    <w:rPr>
      <w:rFonts w:ascii="Times New Roman" w:eastAsia="Times New Roman" w:hAnsi="Times New Roman" w:cs="Times New Roman"/>
      <w:sz w:val="24"/>
      <w:szCs w:val="24"/>
      <w:lang w:eastAsia="fr-FR"/>
    </w:rPr>
  </w:style>
  <w:style w:type="paragraph" w:customStyle="1" w:styleId="Default">
    <w:name w:val="Default"/>
    <w:qFormat/>
    <w:rsid w:val="00E5239B"/>
    <w:rPr>
      <w:rFonts w:ascii="Times New Roman" w:eastAsia="Calibri" w:hAnsi="Times New Roman" w:cs="Times New Roman"/>
      <w:color w:val="000000"/>
      <w:sz w:val="24"/>
      <w:szCs w:val="24"/>
    </w:rPr>
  </w:style>
  <w:style w:type="paragraph" w:customStyle="1" w:styleId="Standard">
    <w:name w:val="Standard"/>
    <w:qFormat/>
    <w:rsid w:val="00817136"/>
    <w:pPr>
      <w:spacing w:after="160" w:line="256" w:lineRule="auto"/>
    </w:pPr>
    <w:rPr>
      <w:rFonts w:cs="F"/>
    </w:rPr>
  </w:style>
  <w:style w:type="paragraph" w:customStyle="1" w:styleId="Commentaire6">
    <w:name w:val="Commentaire6"/>
    <w:basedOn w:val="Normal"/>
    <w:qFormat/>
    <w:rsid w:val="00CE5749"/>
    <w:pPr>
      <w:suppressAutoHyphens w:val="0"/>
    </w:pPr>
    <w:rPr>
      <w:rFonts w:ascii="Times New Roman" w:eastAsia="Times New Roman" w:hAnsi="Times New Roman" w:cs="Times New Roman"/>
      <w:sz w:val="20"/>
      <w:szCs w:val="20"/>
      <w:lang w:eastAsia="zh-CN"/>
    </w:rPr>
  </w:style>
  <w:style w:type="numbering" w:customStyle="1" w:styleId="Pasdeliste">
    <w:name w:val="Pas de liste"/>
    <w:uiPriority w:val="99"/>
    <w:semiHidden/>
    <w:unhideWhenUsed/>
    <w:qFormat/>
  </w:style>
  <w:style w:type="table" w:styleId="Grilledutableau">
    <w:name w:val="Table Grid"/>
    <w:basedOn w:val="TableauNormal"/>
    <w:uiPriority w:val="39"/>
    <w:rsid w:val="00E52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F19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reaa.draaf-grand-est@agriculture.gouv.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5F7A2-728C-4BA9-A167-03165D6EE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7719</Words>
  <Characters>42460</Characters>
  <Application>Microsoft Office Word</Application>
  <DocSecurity>0</DocSecurity>
  <Lines>353</Lines>
  <Paragraphs>100</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50079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SAULNIER</dc:creator>
  <dc:description/>
  <cp:lastModifiedBy>Sophie BALDELLI</cp:lastModifiedBy>
  <cp:revision>2</cp:revision>
  <cp:lastPrinted>2026-11-02T13:00:00Z</cp:lastPrinted>
  <dcterms:created xsi:type="dcterms:W3CDTF">2026-11-02T16:06:00Z</dcterms:created>
  <dcterms:modified xsi:type="dcterms:W3CDTF">2026-11-02T16:06:00Z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1648128221</vt:i4>
  </property>
</Properties>
</file>